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1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971"/>
        <w:gridCol w:w="4415"/>
        <w:gridCol w:w="447"/>
        <w:gridCol w:w="3546"/>
        <w:gridCol w:w="4874"/>
        <w:gridCol w:w="1056"/>
      </w:tblGrid>
      <w:tr w:rsidR="005C3F15" w:rsidRPr="004D3218" w:rsidTr="00F40333">
        <w:tc>
          <w:tcPr>
            <w:tcW w:w="317" w:type="pct"/>
          </w:tcPr>
          <w:p w:rsidR="005C3F15" w:rsidRPr="004D3218" w:rsidRDefault="005C3F15" w:rsidP="00835D8A">
            <w:pPr>
              <w:pStyle w:val="TZielnanalyseKopf"/>
            </w:pPr>
            <w:bookmarkStart w:id="0" w:name="_GoBack"/>
            <w:bookmarkEnd w:id="0"/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2746" w:type="pct"/>
            <w:gridSpan w:val="3"/>
          </w:tcPr>
          <w:p w:rsidR="005C3F15" w:rsidRPr="004D3218" w:rsidRDefault="005C3F15" w:rsidP="00835D8A">
            <w:pPr>
              <w:pStyle w:val="TZielnanalyseKopf"/>
            </w:pPr>
            <w:r w:rsidRPr="004D3218">
              <w:t>Beruf</w:t>
            </w:r>
          </w:p>
        </w:tc>
        <w:tc>
          <w:tcPr>
            <w:tcW w:w="1592" w:type="pct"/>
          </w:tcPr>
          <w:p w:rsidR="005C3F15" w:rsidRPr="004D3218" w:rsidRDefault="005C3F15" w:rsidP="00835D8A">
            <w:pPr>
              <w:pStyle w:val="TZielnanalyseKopf"/>
            </w:pPr>
          </w:p>
        </w:tc>
        <w:tc>
          <w:tcPr>
            <w:tcW w:w="345" w:type="pct"/>
          </w:tcPr>
          <w:p w:rsidR="005C3F15" w:rsidRPr="004D3218" w:rsidRDefault="005C3F15" w:rsidP="00835D8A">
            <w:pPr>
              <w:pStyle w:val="TZielnanalyseKopf"/>
            </w:pPr>
            <w:r w:rsidRPr="004D3218">
              <w:t xml:space="preserve">Zeitrichtwert </w:t>
            </w:r>
          </w:p>
        </w:tc>
      </w:tr>
      <w:tr w:rsidR="005C3F15" w:rsidRPr="004D3218" w:rsidTr="00F40333">
        <w:trPr>
          <w:trHeight w:val="153"/>
        </w:trPr>
        <w:tc>
          <w:tcPr>
            <w:tcW w:w="317" w:type="pct"/>
          </w:tcPr>
          <w:p w:rsidR="005C3F15" w:rsidRPr="00F40333" w:rsidRDefault="00D67715" w:rsidP="00835D8A">
            <w:pPr>
              <w:pStyle w:val="TZielnanalyseKopf2"/>
            </w:pPr>
            <w:proofErr w:type="spellStart"/>
            <w:r w:rsidRPr="00F40333">
              <w:t>ReNo</w:t>
            </w:r>
            <w:proofErr w:type="spellEnd"/>
          </w:p>
        </w:tc>
        <w:tc>
          <w:tcPr>
            <w:tcW w:w="2746" w:type="pct"/>
            <w:gridSpan w:val="3"/>
          </w:tcPr>
          <w:p w:rsidR="005C3F15" w:rsidRDefault="00D67715" w:rsidP="00835D8A">
            <w:pPr>
              <w:pStyle w:val="TZielnanalyseKopf2"/>
            </w:pPr>
            <w:r>
              <w:t>Rechtsanwaltsfachangestellte</w:t>
            </w:r>
          </w:p>
        </w:tc>
        <w:tc>
          <w:tcPr>
            <w:tcW w:w="1592" w:type="pct"/>
          </w:tcPr>
          <w:p w:rsidR="005C3F15" w:rsidRDefault="005C3F15" w:rsidP="00835D8A">
            <w:pPr>
              <w:pStyle w:val="TZielnanalyseKopf2"/>
            </w:pPr>
          </w:p>
        </w:tc>
        <w:tc>
          <w:tcPr>
            <w:tcW w:w="345" w:type="pct"/>
          </w:tcPr>
          <w:p w:rsidR="005C3F15" w:rsidRPr="004D3218" w:rsidRDefault="00D71E87" w:rsidP="00835D8A">
            <w:pPr>
              <w:pStyle w:val="TZielnanalyseKopf2"/>
              <w:jc w:val="center"/>
            </w:pPr>
            <w:r>
              <w:t>120</w:t>
            </w:r>
          </w:p>
        </w:tc>
      </w:tr>
      <w:tr w:rsidR="005C3F15" w:rsidRPr="004D3218" w:rsidTr="00F40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17" w:type="pct"/>
            <w:shd w:val="clear" w:color="auto" w:fill="D9D9D9"/>
          </w:tcPr>
          <w:p w:rsidR="005C3F15" w:rsidRPr="004D3218" w:rsidRDefault="005C3F15" w:rsidP="00835D8A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38" w:type="pct"/>
            <w:gridSpan w:val="4"/>
            <w:shd w:val="clear" w:color="auto" w:fill="D9D9D9"/>
          </w:tcPr>
          <w:p w:rsidR="005C3F15" w:rsidRPr="004D3218" w:rsidRDefault="005C3F15" w:rsidP="00835D8A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45" w:type="pct"/>
            <w:shd w:val="clear" w:color="auto" w:fill="D9D9D9"/>
          </w:tcPr>
          <w:p w:rsidR="005C3F15" w:rsidRPr="004D3218" w:rsidRDefault="005C3F15" w:rsidP="00887184">
            <w:pPr>
              <w:pStyle w:val="TZielnanalyseKopf"/>
              <w:jc w:val="center"/>
            </w:pPr>
            <w:r>
              <w:t>Jahr</w:t>
            </w:r>
          </w:p>
        </w:tc>
      </w:tr>
      <w:tr w:rsidR="005C3F15" w:rsidTr="00F40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317" w:type="pct"/>
          </w:tcPr>
          <w:p w:rsidR="005C3F15" w:rsidRPr="004D3218" w:rsidRDefault="00D67715" w:rsidP="00835D8A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338" w:type="pct"/>
            <w:gridSpan w:val="4"/>
          </w:tcPr>
          <w:p w:rsidR="005C3F15" w:rsidRPr="00850772" w:rsidRDefault="00D67715" w:rsidP="00835D8A">
            <w:pPr>
              <w:pStyle w:val="TZielnanalyseKopf2"/>
            </w:pPr>
            <w:r>
              <w:t>Schuldrechtliche Regelungen bei der Vorbereitung und Abwicklung von Verträgen anwenden</w:t>
            </w:r>
          </w:p>
        </w:tc>
        <w:tc>
          <w:tcPr>
            <w:tcW w:w="345" w:type="pct"/>
          </w:tcPr>
          <w:p w:rsidR="005C3F15" w:rsidRPr="00850772" w:rsidRDefault="005C3F15" w:rsidP="00887184">
            <w:pPr>
              <w:pStyle w:val="TZielnanalyseKopf2"/>
              <w:jc w:val="center"/>
            </w:pPr>
            <w:r>
              <w:t>1</w:t>
            </w:r>
          </w:p>
        </w:tc>
      </w:tr>
      <w:tr w:rsidR="005C3F15" w:rsidRPr="004D3218" w:rsidTr="00F40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17" w:type="pct"/>
            <w:shd w:val="clear" w:color="auto" w:fill="D9D9D9"/>
          </w:tcPr>
          <w:p w:rsidR="005C3F15" w:rsidRPr="004D3218" w:rsidRDefault="005C3F15" w:rsidP="00835D8A">
            <w:pPr>
              <w:pStyle w:val="TZielnanalyseKopf"/>
            </w:pPr>
            <w:r w:rsidRPr="004D3218">
              <w:t>Schulkürzel</w:t>
            </w:r>
          </w:p>
        </w:tc>
        <w:tc>
          <w:tcPr>
            <w:tcW w:w="1442" w:type="pct"/>
            <w:shd w:val="clear" w:color="auto" w:fill="D9D9D9"/>
          </w:tcPr>
          <w:p w:rsidR="005C3F15" w:rsidRPr="004D3218" w:rsidRDefault="005C3F15" w:rsidP="00835D8A">
            <w:pPr>
              <w:pStyle w:val="TZielnanalyseKopf"/>
            </w:pPr>
            <w:r w:rsidRPr="004D3218">
              <w:t>Schule</w:t>
            </w:r>
          </w:p>
        </w:tc>
        <w:tc>
          <w:tcPr>
            <w:tcW w:w="1304" w:type="pct"/>
            <w:gridSpan w:val="2"/>
            <w:shd w:val="clear" w:color="auto" w:fill="D9D9D9"/>
          </w:tcPr>
          <w:p w:rsidR="005C3F15" w:rsidRPr="004D3218" w:rsidRDefault="005C3F15" w:rsidP="00835D8A">
            <w:pPr>
              <w:pStyle w:val="TZielnanalyseKopf"/>
            </w:pPr>
            <w:proofErr w:type="spellStart"/>
            <w:r w:rsidRPr="004D3218">
              <w:t>Schulort</w:t>
            </w:r>
            <w:proofErr w:type="spellEnd"/>
          </w:p>
        </w:tc>
        <w:tc>
          <w:tcPr>
            <w:tcW w:w="1937" w:type="pct"/>
            <w:gridSpan w:val="2"/>
            <w:shd w:val="clear" w:color="auto" w:fill="D9D9D9"/>
          </w:tcPr>
          <w:p w:rsidR="005C3F15" w:rsidRPr="004D3218" w:rsidRDefault="005C3F15" w:rsidP="00835D8A">
            <w:pPr>
              <w:pStyle w:val="TZielnanalyseKopf"/>
            </w:pPr>
            <w:r w:rsidRPr="004D3218">
              <w:t>Lehrerteam</w:t>
            </w:r>
          </w:p>
        </w:tc>
      </w:tr>
      <w:tr w:rsidR="005C3F15" w:rsidRPr="004D3218" w:rsidTr="00F40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317" w:type="pct"/>
          </w:tcPr>
          <w:p w:rsidR="005C3F15" w:rsidRPr="004D3218" w:rsidRDefault="005C3F15" w:rsidP="00835D8A">
            <w:pPr>
              <w:pStyle w:val="TZielnanalyseKopf3"/>
            </w:pPr>
          </w:p>
        </w:tc>
        <w:tc>
          <w:tcPr>
            <w:tcW w:w="1442" w:type="pct"/>
          </w:tcPr>
          <w:p w:rsidR="005C3F15" w:rsidRPr="004D3218" w:rsidRDefault="005C3F15" w:rsidP="00835D8A">
            <w:pPr>
              <w:pStyle w:val="TZielnanalyseKopf3"/>
            </w:pPr>
          </w:p>
        </w:tc>
        <w:tc>
          <w:tcPr>
            <w:tcW w:w="1304" w:type="pct"/>
            <w:gridSpan w:val="2"/>
          </w:tcPr>
          <w:p w:rsidR="005C3F15" w:rsidRPr="004D3218" w:rsidRDefault="005C3F15" w:rsidP="00835D8A">
            <w:pPr>
              <w:pStyle w:val="TZielnanalyseKopf3"/>
            </w:pPr>
          </w:p>
        </w:tc>
        <w:tc>
          <w:tcPr>
            <w:tcW w:w="1937" w:type="pct"/>
            <w:gridSpan w:val="2"/>
          </w:tcPr>
          <w:p w:rsidR="005C3F15" w:rsidRPr="004D3218" w:rsidRDefault="005C3F15" w:rsidP="00835D8A">
            <w:pPr>
              <w:pStyle w:val="TZielnanalyseKopf3"/>
            </w:pPr>
          </w:p>
        </w:tc>
      </w:tr>
      <w:tr w:rsidR="005C3F15" w:rsidRPr="004D3218" w:rsidTr="00F40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1905" w:type="pct"/>
            <w:gridSpan w:val="3"/>
            <w:shd w:val="clear" w:color="auto" w:fill="D9D9D9"/>
            <w:vAlign w:val="center"/>
          </w:tcPr>
          <w:p w:rsidR="005C3F15" w:rsidRPr="004D3218" w:rsidRDefault="00F40333" w:rsidP="004973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Lehr</w:t>
            </w:r>
            <w:r w:rsidR="005C3F15">
              <w:rPr>
                <w:b/>
                <w:bCs/>
                <w:sz w:val="28"/>
                <w:szCs w:val="28"/>
              </w:rPr>
              <w:t>plan</w:t>
            </w:r>
          </w:p>
        </w:tc>
        <w:tc>
          <w:tcPr>
            <w:tcW w:w="3095" w:type="pct"/>
            <w:gridSpan w:val="3"/>
            <w:shd w:val="clear" w:color="auto" w:fill="D9D9D9"/>
            <w:vAlign w:val="center"/>
          </w:tcPr>
          <w:p w:rsidR="005C3F15" w:rsidRPr="004F69EC" w:rsidRDefault="005C3F15" w:rsidP="00497378">
            <w:pPr>
              <w:pStyle w:val="Textkrper2"/>
              <w:ind w:right="-300"/>
              <w:jc w:val="center"/>
              <w:rPr>
                <w:b/>
                <w:bCs/>
                <w:sz w:val="28"/>
                <w:szCs w:val="28"/>
              </w:rPr>
            </w:pPr>
            <w:r w:rsidRPr="004F69EC">
              <w:rPr>
                <w:b/>
                <w:bCs/>
                <w:sz w:val="28"/>
                <w:szCs w:val="28"/>
              </w:rPr>
              <w:t>Didaktisch-methodische Analyse</w:t>
            </w:r>
          </w:p>
        </w:tc>
      </w:tr>
    </w:tbl>
    <w:p w:rsidR="005C3F15" w:rsidRPr="00E81D08" w:rsidRDefault="005C3F15" w:rsidP="00E81D08">
      <w:pPr>
        <w:rPr>
          <w:sz w:val="2"/>
          <w:szCs w:val="2"/>
        </w:rPr>
      </w:pPr>
    </w:p>
    <w:tbl>
      <w:tblPr>
        <w:tblW w:w="495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3249"/>
        <w:gridCol w:w="2389"/>
        <w:gridCol w:w="2553"/>
        <w:gridCol w:w="1699"/>
        <w:gridCol w:w="1133"/>
        <w:gridCol w:w="426"/>
        <w:gridCol w:w="1274"/>
      </w:tblGrid>
      <w:tr w:rsidR="005C3F15" w:rsidRPr="004D3218">
        <w:trPr>
          <w:trHeight w:val="267"/>
          <w:tblHeader/>
        </w:trPr>
        <w:tc>
          <w:tcPr>
            <w:tcW w:w="84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C3F15" w:rsidRPr="004D3218" w:rsidRDefault="00D71E87" w:rsidP="00497378">
            <w:pPr>
              <w:pStyle w:val="TZielnanalyseKopf4"/>
              <w:rPr>
                <w:sz w:val="24"/>
                <w:szCs w:val="24"/>
              </w:rPr>
            </w:pPr>
            <w:r>
              <w:t>Kompetenzen</w:t>
            </w:r>
          </w:p>
        </w:tc>
        <w:tc>
          <w:tcPr>
            <w:tcW w:w="1061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C3F15" w:rsidRPr="00F40333" w:rsidRDefault="005C3F15" w:rsidP="00F40333">
            <w:pPr>
              <w:pStyle w:val="TZielnanalyseKopf4"/>
            </w:pPr>
            <w:r w:rsidRPr="004D3218">
              <w:t>Inhalte</w:t>
            </w:r>
          </w:p>
        </w:tc>
        <w:tc>
          <w:tcPr>
            <w:tcW w:w="780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C3F15" w:rsidRPr="004D3218" w:rsidRDefault="005C3F15" w:rsidP="00497378">
            <w:pPr>
              <w:pStyle w:val="TZielnanalyseKopf4"/>
              <w:rPr>
                <w:sz w:val="24"/>
                <w:szCs w:val="24"/>
              </w:rPr>
            </w:pPr>
            <w:r w:rsidRPr="004D3218">
              <w:t>Lernsituation</w:t>
            </w:r>
          </w:p>
        </w:tc>
        <w:tc>
          <w:tcPr>
            <w:tcW w:w="83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C3F15" w:rsidRPr="004D3218" w:rsidRDefault="005C3F15" w:rsidP="00497378">
            <w:pPr>
              <w:pStyle w:val="TZielnanalyseKopf4"/>
              <w:rPr>
                <w:sz w:val="24"/>
                <w:szCs w:val="24"/>
              </w:rPr>
            </w:pPr>
            <w:r w:rsidRPr="004D3218">
              <w:t>Handlungsergebnis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C3F15" w:rsidRPr="004D3218" w:rsidRDefault="005C3F15" w:rsidP="00497378">
            <w:pPr>
              <w:pStyle w:val="TZielnanalyseKopf4"/>
              <w:rPr>
                <w:sz w:val="24"/>
                <w:szCs w:val="24"/>
              </w:rPr>
            </w:pPr>
            <w:r w:rsidRPr="004D3218">
              <w:t xml:space="preserve">überfachliche </w:t>
            </w:r>
            <w:r>
              <w:br/>
            </w:r>
            <w:r w:rsidRPr="004D3218">
              <w:t>Kompetenzen</w:t>
            </w:r>
          </w:p>
        </w:tc>
        <w:tc>
          <w:tcPr>
            <w:tcW w:w="370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C3F15" w:rsidRPr="004D3218" w:rsidRDefault="005C3F15" w:rsidP="009C413A">
            <w:pPr>
              <w:pStyle w:val="TZielnanalyseKopf5"/>
              <w:jc w:val="center"/>
              <w:rPr>
                <w:sz w:val="24"/>
                <w:szCs w:val="24"/>
              </w:rPr>
            </w:pPr>
            <w:proofErr w:type="spellStart"/>
            <w:r w:rsidRPr="004901A5">
              <w:t>method</w:t>
            </w:r>
            <w:proofErr w:type="spellEnd"/>
            <w:r w:rsidRPr="004901A5">
              <w:t>.-</w:t>
            </w:r>
            <w:proofErr w:type="spellStart"/>
            <w:r w:rsidRPr="004901A5">
              <w:t>didakt</w:t>
            </w:r>
            <w:proofErr w:type="spellEnd"/>
            <w:r w:rsidRPr="004901A5">
              <w:t>. Hi</w:t>
            </w:r>
            <w:r w:rsidRPr="004901A5">
              <w:t>n</w:t>
            </w:r>
            <w:r w:rsidRPr="004901A5">
              <w:t>weise</w:t>
            </w:r>
          </w:p>
        </w:tc>
        <w:tc>
          <w:tcPr>
            <w:tcW w:w="139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C3F15" w:rsidRPr="004D3218" w:rsidRDefault="005C3F15" w:rsidP="009C413A">
            <w:pPr>
              <w:pStyle w:val="TZielnanalyseKopf4"/>
              <w:jc w:val="center"/>
            </w:pPr>
            <w:r w:rsidRPr="004901A5">
              <w:rPr>
                <w:sz w:val="16"/>
                <w:szCs w:val="16"/>
              </w:rPr>
              <w:t>Zeit</w:t>
            </w:r>
          </w:p>
        </w:tc>
        <w:tc>
          <w:tcPr>
            <w:tcW w:w="416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C3F15" w:rsidRPr="00497378" w:rsidRDefault="005C3F15" w:rsidP="009C413A">
            <w:pPr>
              <w:pStyle w:val="TZielnanalyseKopf5"/>
              <w:jc w:val="center"/>
            </w:pPr>
            <w:r w:rsidRPr="00497378">
              <w:t>Kooperation</w:t>
            </w:r>
          </w:p>
          <w:p w:rsidR="005C3F15" w:rsidRPr="00497378" w:rsidRDefault="005C3F15" w:rsidP="009C413A">
            <w:pPr>
              <w:pStyle w:val="TZielnanalyseKopf5"/>
              <w:jc w:val="center"/>
            </w:pPr>
            <w:r w:rsidRPr="00497378">
              <w:t>Hinweise</w:t>
            </w:r>
          </w:p>
        </w:tc>
      </w:tr>
      <w:tr w:rsidR="005C3F15" w:rsidRPr="006D185A">
        <w:trPr>
          <w:trHeight w:val="267"/>
        </w:trPr>
        <w:tc>
          <w:tcPr>
            <w:tcW w:w="844" w:type="pct"/>
            <w:tcBorders>
              <w:top w:val="single" w:sz="18" w:space="0" w:color="auto"/>
            </w:tcBorders>
          </w:tcPr>
          <w:p w:rsidR="005C3F15" w:rsidRPr="000B4E94" w:rsidRDefault="00D67715" w:rsidP="005A6802">
            <w:pPr>
              <w:pStyle w:val="TZielnanalysetext"/>
              <w:rPr>
                <w:b/>
                <w:bCs/>
              </w:rPr>
            </w:pPr>
            <w:r w:rsidRPr="00AF6A65">
              <w:t>Die Schülerinnen und Schüler bereiten die Entscheidungsgrun</w:t>
            </w:r>
            <w:r w:rsidRPr="00AF6A65">
              <w:t>d</w:t>
            </w:r>
            <w:r w:rsidRPr="00AF6A65">
              <w:t>lage für den Abschluss eines Vertrages (Kaufvertrag) softwar</w:t>
            </w:r>
            <w:r w:rsidRPr="00AF6A65">
              <w:t>e</w:t>
            </w:r>
            <w:r w:rsidRPr="00AF6A65">
              <w:t>gestützt vor. Dazu holen sie I</w:t>
            </w:r>
            <w:r w:rsidRPr="00AF6A65">
              <w:t>n</w:t>
            </w:r>
            <w:r w:rsidRPr="00AF6A65">
              <w:t>formationen und Angebote ein und berücksichtigen Qualitative und Quantitative Kriterien.</w:t>
            </w:r>
          </w:p>
        </w:tc>
        <w:tc>
          <w:tcPr>
            <w:tcW w:w="1061" w:type="pct"/>
            <w:tcBorders>
              <w:top w:val="single" w:sz="18" w:space="0" w:color="auto"/>
            </w:tcBorders>
          </w:tcPr>
          <w:p w:rsidR="005C3F15" w:rsidRPr="00963AC8" w:rsidRDefault="00D67715" w:rsidP="005A6802">
            <w:pPr>
              <w:pStyle w:val="TZielnanalysetext"/>
            </w:pPr>
            <w:r w:rsidRPr="00963AC8">
              <w:t>Entscheidungsgrundlagen für den A</w:t>
            </w:r>
            <w:r w:rsidRPr="00963AC8">
              <w:t>b</w:t>
            </w:r>
            <w:r w:rsidRPr="00963AC8">
              <w:t>schluss eines Kaufvertrages.</w:t>
            </w:r>
          </w:p>
          <w:p w:rsidR="00D67715" w:rsidRPr="00963AC8" w:rsidRDefault="00D67715" w:rsidP="005A6802">
            <w:pPr>
              <w:pStyle w:val="TZielnanalysetext"/>
            </w:pPr>
            <w:r w:rsidRPr="00963AC8">
              <w:t>Bedarfsermittlung.</w:t>
            </w:r>
          </w:p>
          <w:p w:rsidR="00D67715" w:rsidRPr="00963AC8" w:rsidRDefault="00D67715" w:rsidP="005A6802">
            <w:pPr>
              <w:pStyle w:val="TZielnanalysetext"/>
            </w:pPr>
            <w:r w:rsidRPr="00963AC8">
              <w:t>Bezugsquellenermittlung.</w:t>
            </w:r>
          </w:p>
          <w:p w:rsidR="00D67715" w:rsidRPr="00963AC8" w:rsidRDefault="007E3473" w:rsidP="005A6802">
            <w:pPr>
              <w:pStyle w:val="TZielnanalysetext"/>
            </w:pPr>
            <w:r w:rsidRPr="00963AC8">
              <w:t>Angebote</w:t>
            </w:r>
            <w:r w:rsidR="00D67715" w:rsidRPr="00963AC8">
              <w:t xml:space="preserve"> einholen und vergleichen.</w:t>
            </w:r>
            <w:r w:rsidRPr="00963AC8">
              <w:t xml:space="preserve"> (Pr</w:t>
            </w:r>
            <w:r w:rsidRPr="00963AC8">
              <w:t>o</w:t>
            </w:r>
            <w:r w:rsidRPr="00963AC8">
              <w:t>zentrechnung, Tabellenkalkulation).</w:t>
            </w:r>
          </w:p>
          <w:p w:rsidR="002400A4" w:rsidRPr="00963AC8" w:rsidRDefault="002400A4" w:rsidP="002400A4">
            <w:pPr>
              <w:pStyle w:val="TZielnanalysetext"/>
            </w:pPr>
            <w:r w:rsidRPr="00963AC8">
              <w:t>Inhalte des Kaufvertrages</w:t>
            </w:r>
            <w:r w:rsidR="00963AC8">
              <w:t xml:space="preserve"> in Grundzügen</w:t>
            </w:r>
            <w:r w:rsidRPr="00963AC8">
              <w:t xml:space="preserve"> (AGB</w:t>
            </w:r>
            <w:r w:rsidR="00963AC8" w:rsidRPr="00963AC8">
              <w:t xml:space="preserve"> </w:t>
            </w:r>
            <w:r w:rsidRPr="00963AC8">
              <w:t>, Liefer-, Zahlungsbedingungen)</w:t>
            </w:r>
          </w:p>
          <w:p w:rsidR="005C3F15" w:rsidRPr="00963AC8" w:rsidRDefault="00AF6A65" w:rsidP="005A6802">
            <w:pPr>
              <w:pStyle w:val="TZielnanalysetext"/>
            </w:pPr>
            <w:r w:rsidRPr="00963AC8">
              <w:t xml:space="preserve">Entscheidung </w:t>
            </w:r>
            <w:proofErr w:type="spellStart"/>
            <w:r w:rsidRPr="00963AC8">
              <w:t>begründen.</w:t>
            </w:r>
            <w:r w:rsidR="007E3473" w:rsidRPr="00963AC8">
              <w:t>Absagen</w:t>
            </w:r>
            <w:proofErr w:type="spellEnd"/>
            <w:r w:rsidR="007E3473" w:rsidRPr="00963AC8">
              <w:t xml:space="preserve"> form</w:t>
            </w:r>
            <w:r w:rsidR="007E3473" w:rsidRPr="00963AC8">
              <w:t>u</w:t>
            </w:r>
            <w:r w:rsidR="007E3473" w:rsidRPr="00963AC8">
              <w:t>lieren.</w:t>
            </w:r>
          </w:p>
        </w:tc>
        <w:tc>
          <w:tcPr>
            <w:tcW w:w="780" w:type="pct"/>
            <w:tcBorders>
              <w:top w:val="single" w:sz="18" w:space="0" w:color="auto"/>
            </w:tcBorders>
          </w:tcPr>
          <w:p w:rsidR="005C3F15" w:rsidRPr="000B4E94" w:rsidRDefault="00F40333" w:rsidP="005A6802">
            <w:pPr>
              <w:pStyle w:val="TZielnanalysetext"/>
              <w:rPr>
                <w:b/>
                <w:bCs/>
              </w:rPr>
            </w:pPr>
            <w:r>
              <w:rPr>
                <w:b/>
                <w:bCs/>
              </w:rPr>
              <w:t>LS01</w:t>
            </w:r>
          </w:p>
        </w:tc>
        <w:tc>
          <w:tcPr>
            <w:tcW w:w="834" w:type="pct"/>
            <w:tcBorders>
              <w:top w:val="single" w:sz="18" w:space="0" w:color="auto"/>
            </w:tcBorders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555" w:type="pct"/>
            <w:tcBorders>
              <w:top w:val="single" w:sz="18" w:space="0" w:color="auto"/>
            </w:tcBorders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370" w:type="pct"/>
            <w:tcBorders>
              <w:top w:val="single" w:sz="18" w:space="0" w:color="auto"/>
            </w:tcBorders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18" w:space="0" w:color="auto"/>
            </w:tcBorders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18" w:space="0" w:color="auto"/>
            </w:tcBorders>
          </w:tcPr>
          <w:p w:rsidR="005C3F15" w:rsidRPr="000B4E94" w:rsidRDefault="005C3F15" w:rsidP="005A6802">
            <w:pPr>
              <w:pStyle w:val="TZielnanalysetext"/>
            </w:pPr>
          </w:p>
        </w:tc>
      </w:tr>
      <w:tr w:rsidR="005C3F15" w:rsidRPr="006D185A">
        <w:trPr>
          <w:trHeight w:val="267"/>
        </w:trPr>
        <w:tc>
          <w:tcPr>
            <w:tcW w:w="844" w:type="pct"/>
          </w:tcPr>
          <w:p w:rsidR="005C3F15" w:rsidRPr="000B4E94" w:rsidRDefault="00AF6A65" w:rsidP="005A6802">
            <w:pPr>
              <w:pStyle w:val="TZielnanalysetext"/>
            </w:pPr>
            <w:r>
              <w:t>Die Schülerinnen und Schüler prüfen die Wirksamkeit des Ve</w:t>
            </w:r>
            <w:r>
              <w:t>r</w:t>
            </w:r>
            <w:r>
              <w:t xml:space="preserve">trages </w:t>
            </w:r>
            <w:r w:rsidRPr="00AF0C5E">
              <w:rPr>
                <w:i/>
              </w:rPr>
              <w:t>(Antrag, Annahme, Form der Willenserklärung, Rechts- und Geschäftsfähigkeit, Nichtigkeit, Anfechtbarkeit)</w:t>
            </w:r>
            <w:r>
              <w:t xml:space="preserve"> sowie die Vorau</w:t>
            </w:r>
            <w:r>
              <w:t>s</w:t>
            </w:r>
            <w:r>
              <w:t>setzungen für die rechtsgeschäf</w:t>
            </w:r>
            <w:r>
              <w:t>t</w:t>
            </w:r>
            <w:r>
              <w:t>liche Vertretung bei der Abgabe und dem Zugang von Willense</w:t>
            </w:r>
            <w:r>
              <w:t>r</w:t>
            </w:r>
            <w:r>
              <w:t xml:space="preserve">klärungen. </w:t>
            </w:r>
            <w:r w:rsidR="00AF0C5E">
              <w:t>Dabei würdigen sie die Intention des Gesetzgebers bei der Ausgestaltung dieser Vo</w:t>
            </w:r>
            <w:r w:rsidR="00AF0C5E">
              <w:t>r</w:t>
            </w:r>
            <w:r w:rsidR="00AF0C5E">
              <w:t>schriften.</w:t>
            </w:r>
          </w:p>
        </w:tc>
        <w:tc>
          <w:tcPr>
            <w:tcW w:w="1061" w:type="pct"/>
          </w:tcPr>
          <w:p w:rsidR="004B46E8" w:rsidRDefault="004B46E8" w:rsidP="005A6802">
            <w:pPr>
              <w:pStyle w:val="TZielnanalysetext"/>
            </w:pPr>
            <w:r>
              <w:t>Rechtssubjekte und –</w:t>
            </w:r>
            <w:proofErr w:type="spellStart"/>
            <w:r>
              <w:t>objekte</w:t>
            </w:r>
            <w:proofErr w:type="spellEnd"/>
            <w:r>
              <w:t>.</w:t>
            </w:r>
          </w:p>
          <w:p w:rsidR="004B46E8" w:rsidRDefault="004B46E8" w:rsidP="004B46E8">
            <w:pPr>
              <w:pStyle w:val="TZielnanalysetext"/>
            </w:pPr>
            <w:r>
              <w:t xml:space="preserve">Natürliche und juristische Personen. (s. LF 4). </w:t>
            </w:r>
          </w:p>
          <w:p w:rsidR="004B46E8" w:rsidRDefault="004B46E8" w:rsidP="004B46E8">
            <w:pPr>
              <w:pStyle w:val="TZielnanalysetext"/>
            </w:pPr>
            <w:r>
              <w:t>Willenserklärung. (Antrag, Annahme, Form).</w:t>
            </w:r>
          </w:p>
          <w:p w:rsidR="00DC7BCF" w:rsidRPr="00963AC8" w:rsidRDefault="00DC7BCF" w:rsidP="004B46E8">
            <w:pPr>
              <w:pStyle w:val="TZielnanalysetext"/>
            </w:pPr>
            <w:r w:rsidRPr="00963AC8">
              <w:t>Überblick über wichtige Ve</w:t>
            </w:r>
            <w:r w:rsidR="00963AC8">
              <w:t>rtragsarten.</w:t>
            </w:r>
          </w:p>
          <w:p w:rsidR="004B46E8" w:rsidRDefault="004B46E8" w:rsidP="005A6802">
            <w:pPr>
              <w:pStyle w:val="TZielnanalysetext"/>
            </w:pPr>
            <w:r w:rsidRPr="00963AC8">
              <w:t>Wirksamkeit eines Vertrages.</w:t>
            </w:r>
          </w:p>
          <w:p w:rsidR="004B46E8" w:rsidRDefault="004B46E8" w:rsidP="005A6802">
            <w:pPr>
              <w:pStyle w:val="TZielnanalysetext"/>
            </w:pPr>
            <w:r>
              <w:t>Rechts- und Geschäftsfähigkeit.</w:t>
            </w:r>
          </w:p>
          <w:p w:rsidR="004B46E8" w:rsidRDefault="004B46E8" w:rsidP="005A6802">
            <w:pPr>
              <w:pStyle w:val="TZielnanalysetext"/>
            </w:pPr>
            <w:r>
              <w:t>Nichtigkeit. Anfechtbarkeit.</w:t>
            </w:r>
          </w:p>
          <w:p w:rsidR="005C3F15" w:rsidRPr="000B4E94" w:rsidRDefault="0079458A" w:rsidP="002400A4">
            <w:pPr>
              <w:pStyle w:val="TZielnanalysetext"/>
            </w:pPr>
            <w:r>
              <w:t>Stellvertretung (Bote, Stellvertreter).</w:t>
            </w:r>
          </w:p>
        </w:tc>
        <w:tc>
          <w:tcPr>
            <w:tcW w:w="780" w:type="pct"/>
          </w:tcPr>
          <w:p w:rsidR="005C3F15" w:rsidRPr="000B4E94" w:rsidRDefault="00F40333" w:rsidP="005A6802">
            <w:pPr>
              <w:pStyle w:val="TZielnanalysetext"/>
              <w:rPr>
                <w:b/>
                <w:bCs/>
              </w:rPr>
            </w:pPr>
            <w:r>
              <w:rPr>
                <w:b/>
                <w:bCs/>
              </w:rPr>
              <w:t>LS02</w:t>
            </w:r>
          </w:p>
        </w:tc>
        <w:tc>
          <w:tcPr>
            <w:tcW w:w="834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555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370" w:type="pct"/>
          </w:tcPr>
          <w:p w:rsidR="005C3F15" w:rsidRDefault="004B46E8" w:rsidP="005A6802">
            <w:pPr>
              <w:pStyle w:val="TZielnanalysetext"/>
            </w:pPr>
            <w:r>
              <w:t>Natürliche und jurist</w:t>
            </w:r>
            <w:r>
              <w:t>i</w:t>
            </w:r>
            <w:r>
              <w:t>sche Pers</w:t>
            </w:r>
            <w:r>
              <w:t>o</w:t>
            </w:r>
            <w:r>
              <w:t>nen</w:t>
            </w:r>
            <w:r w:rsidR="0079458A">
              <w:t>:</w:t>
            </w:r>
            <w:r>
              <w:t xml:space="preserve"> wenn hier dann in LF 4 gespart</w:t>
            </w:r>
            <w:r w:rsidR="0079458A">
              <w:t>.</w:t>
            </w:r>
          </w:p>
          <w:p w:rsidR="0079458A" w:rsidRDefault="0079458A" w:rsidP="005A6802">
            <w:pPr>
              <w:pStyle w:val="TZielnanalysetext"/>
            </w:pPr>
          </w:p>
          <w:p w:rsidR="0079458A" w:rsidRDefault="0079458A" w:rsidP="005A6802">
            <w:pPr>
              <w:pStyle w:val="TZielnanalysetext"/>
            </w:pPr>
            <w:r>
              <w:t>Stellvertr</w:t>
            </w:r>
            <w:r>
              <w:t>e</w:t>
            </w:r>
            <w:r>
              <w:t>tung:</w:t>
            </w:r>
          </w:p>
          <w:p w:rsidR="0079458A" w:rsidRPr="000B4E94" w:rsidRDefault="0079458A" w:rsidP="005A6802">
            <w:pPr>
              <w:pStyle w:val="TZielnanalysetext"/>
            </w:pPr>
            <w:r>
              <w:t>Prokura und Handlung</w:t>
            </w:r>
            <w:r>
              <w:t>s</w:t>
            </w:r>
            <w:r>
              <w:t xml:space="preserve">vollmachten im LF </w:t>
            </w:r>
            <w:r w:rsidR="00963AC8">
              <w:t>2</w:t>
            </w:r>
          </w:p>
        </w:tc>
        <w:tc>
          <w:tcPr>
            <w:tcW w:w="139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416" w:type="pct"/>
          </w:tcPr>
          <w:p w:rsidR="005C3F15" w:rsidRPr="000B4E94" w:rsidRDefault="005C3F15" w:rsidP="005A6802">
            <w:pPr>
              <w:pStyle w:val="TZielnanalysetext"/>
            </w:pPr>
          </w:p>
        </w:tc>
      </w:tr>
      <w:tr w:rsidR="005C3F15" w:rsidRPr="006D185A">
        <w:trPr>
          <w:trHeight w:val="267"/>
        </w:trPr>
        <w:tc>
          <w:tcPr>
            <w:tcW w:w="844" w:type="pct"/>
          </w:tcPr>
          <w:p w:rsidR="005C3F15" w:rsidRPr="000B4E94" w:rsidRDefault="00941E72" w:rsidP="005A6802">
            <w:pPr>
              <w:pStyle w:val="TZielnanalysetext"/>
            </w:pPr>
            <w:r>
              <w:t xml:space="preserve">Die Schülerinnen und Schüler überwachen kontinuierlich den Stand der Vertragsabwicklung </w:t>
            </w:r>
            <w:r w:rsidRPr="00941E72">
              <w:rPr>
                <w:i/>
              </w:rPr>
              <w:t>(Ort und Zeit der Leistung, Ve</w:t>
            </w:r>
            <w:r w:rsidRPr="00941E72">
              <w:rPr>
                <w:i/>
              </w:rPr>
              <w:t>r</w:t>
            </w:r>
            <w:r w:rsidRPr="00941E72">
              <w:rPr>
                <w:i/>
              </w:rPr>
              <w:t>pflichtungs- und Erfüllungsg</w:t>
            </w:r>
            <w:r w:rsidRPr="00941E72">
              <w:rPr>
                <w:i/>
              </w:rPr>
              <w:t>e</w:t>
            </w:r>
            <w:r w:rsidRPr="00941E72">
              <w:rPr>
                <w:i/>
              </w:rPr>
              <w:t>schäft).</w:t>
            </w:r>
            <w:r>
              <w:t xml:space="preserve"> Beim Vorliegen von Lei</w:t>
            </w:r>
            <w:r>
              <w:t>s</w:t>
            </w:r>
            <w:r>
              <w:t xml:space="preserve">tungsstörungen </w:t>
            </w:r>
            <w:r w:rsidRPr="00941E72">
              <w:rPr>
                <w:i/>
              </w:rPr>
              <w:t>(Voraussetzu</w:t>
            </w:r>
            <w:r w:rsidRPr="00941E72">
              <w:rPr>
                <w:i/>
              </w:rPr>
              <w:t>n</w:t>
            </w:r>
            <w:r w:rsidRPr="00941E72">
              <w:rPr>
                <w:i/>
              </w:rPr>
              <w:t>gen und Rechtsfolgen bei Sac</w:t>
            </w:r>
            <w:r w:rsidRPr="00941E72">
              <w:rPr>
                <w:i/>
              </w:rPr>
              <w:t>h</w:t>
            </w:r>
            <w:r w:rsidRPr="00941E72">
              <w:rPr>
                <w:i/>
              </w:rPr>
              <w:t>mängeln, Schuldnerverzug</w:t>
            </w:r>
            <w:r>
              <w:t>) bere</w:t>
            </w:r>
            <w:r>
              <w:t>i</w:t>
            </w:r>
            <w:r>
              <w:t>ten sie die erforderlichen Ma</w:t>
            </w:r>
            <w:r>
              <w:t>ß</w:t>
            </w:r>
            <w:r>
              <w:t>nahmen vor.</w:t>
            </w:r>
          </w:p>
        </w:tc>
        <w:tc>
          <w:tcPr>
            <w:tcW w:w="1061" w:type="pct"/>
          </w:tcPr>
          <w:p w:rsidR="005C3F15" w:rsidRDefault="00941E72" w:rsidP="005A6802">
            <w:pPr>
              <w:pStyle w:val="TZielnanalysetext"/>
            </w:pPr>
            <w:r>
              <w:t>Erfüllungs- und Verpflichtungsgeschäft.</w:t>
            </w:r>
          </w:p>
          <w:p w:rsidR="00941E72" w:rsidRDefault="00941E72" w:rsidP="005A6802">
            <w:pPr>
              <w:pStyle w:val="TZielnanalysetext"/>
            </w:pPr>
            <w:r>
              <w:t>Ort und Zeit der Leistung, Fälligkeit.</w:t>
            </w:r>
          </w:p>
          <w:p w:rsidR="00DC7BCF" w:rsidRDefault="00DC7BCF" w:rsidP="005A6802">
            <w:pPr>
              <w:pStyle w:val="TZielnanalysetext"/>
            </w:pPr>
            <w:r>
              <w:t>Leistungsstörungen:</w:t>
            </w:r>
          </w:p>
          <w:p w:rsidR="00DC7BCF" w:rsidRDefault="00DC7BCF" w:rsidP="00DC7BCF">
            <w:pPr>
              <w:pStyle w:val="TZielnanalysetext"/>
            </w:pPr>
            <w:r w:rsidRPr="00DC7BCF">
              <w:t>-</w:t>
            </w:r>
            <w:r>
              <w:t xml:space="preserve"> Lieferung mangelhafter Ware</w:t>
            </w:r>
          </w:p>
          <w:p w:rsidR="00DC7BCF" w:rsidRPr="00596E48" w:rsidRDefault="00DC7BCF" w:rsidP="00DC7BCF">
            <w:pPr>
              <w:pStyle w:val="TZielnanalysetext"/>
            </w:pPr>
            <w:r w:rsidRPr="00596E48">
              <w:t>(Sach- und Rechtsmängel, Rechte des Käufers)</w:t>
            </w:r>
          </w:p>
          <w:p w:rsidR="00941E72" w:rsidRPr="000B4E94" w:rsidRDefault="00DC7BCF" w:rsidP="005A6802">
            <w:pPr>
              <w:pStyle w:val="TZielnanalysetext"/>
            </w:pPr>
            <w:r w:rsidRPr="00596E48">
              <w:t>-Schuldnerverzug (Lieferverzug</w:t>
            </w:r>
            <w:r w:rsidR="002400A4" w:rsidRPr="00596E48">
              <w:t>, Zahlung</w:t>
            </w:r>
            <w:r w:rsidR="002400A4" w:rsidRPr="00596E48">
              <w:t>s</w:t>
            </w:r>
            <w:r w:rsidR="002400A4" w:rsidRPr="00596E48">
              <w:t>verzug</w:t>
            </w:r>
            <w:r w:rsidRPr="00596E48">
              <w:t>)</w:t>
            </w:r>
          </w:p>
        </w:tc>
        <w:tc>
          <w:tcPr>
            <w:tcW w:w="780" w:type="pct"/>
          </w:tcPr>
          <w:p w:rsidR="005C3F15" w:rsidRPr="000B4E94" w:rsidRDefault="00F40333" w:rsidP="005A6802">
            <w:pPr>
              <w:pStyle w:val="TZielnanalysetext"/>
              <w:rPr>
                <w:b/>
                <w:bCs/>
              </w:rPr>
            </w:pPr>
            <w:r>
              <w:rPr>
                <w:b/>
                <w:bCs/>
              </w:rPr>
              <w:t>LS03</w:t>
            </w:r>
          </w:p>
        </w:tc>
        <w:tc>
          <w:tcPr>
            <w:tcW w:w="834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555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370" w:type="pct"/>
          </w:tcPr>
          <w:p w:rsidR="00596E48" w:rsidRDefault="00596E48" w:rsidP="00596E48">
            <w:pPr>
              <w:pStyle w:val="TZielnanalysetext"/>
            </w:pPr>
            <w:r>
              <w:t>Keine Verti</w:t>
            </w:r>
            <w:r>
              <w:t>e</w:t>
            </w:r>
            <w:r>
              <w:t>fung bei Verpflic</w:t>
            </w:r>
            <w:r>
              <w:t>h</w:t>
            </w:r>
            <w:r>
              <w:t>tungs- und Erfüllungsg</w:t>
            </w:r>
            <w:r>
              <w:t>e</w:t>
            </w:r>
            <w:r>
              <w:t>schäft.</w:t>
            </w:r>
            <w:r w:rsidRPr="00596E48">
              <w:t xml:space="preserve"> </w:t>
            </w:r>
          </w:p>
          <w:p w:rsidR="00596E48" w:rsidRDefault="00596E48" w:rsidP="00596E48">
            <w:pPr>
              <w:pStyle w:val="TZielnanalysetext"/>
            </w:pPr>
          </w:p>
          <w:p w:rsidR="00596E48" w:rsidRPr="00596E48" w:rsidRDefault="00596E48" w:rsidP="00596E48">
            <w:pPr>
              <w:pStyle w:val="TZielnanalysetext"/>
            </w:pPr>
            <w:r w:rsidRPr="00596E48">
              <w:t>Zahlungsve</w:t>
            </w:r>
            <w:r w:rsidRPr="00596E48">
              <w:t>r</w:t>
            </w:r>
            <w:r w:rsidRPr="00596E48">
              <w:t>zug: Verti</w:t>
            </w:r>
            <w:r w:rsidRPr="00596E48">
              <w:t>e</w:t>
            </w:r>
            <w:r w:rsidRPr="00596E48">
              <w:t>fung in</w:t>
            </w:r>
            <w:r>
              <w:t xml:space="preserve"> LF 4</w:t>
            </w:r>
          </w:p>
          <w:p w:rsidR="00596E48" w:rsidRPr="000B4E94" w:rsidRDefault="00596E48" w:rsidP="002400A4">
            <w:pPr>
              <w:pStyle w:val="TZielnanalysetext"/>
            </w:pPr>
          </w:p>
        </w:tc>
        <w:tc>
          <w:tcPr>
            <w:tcW w:w="139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416" w:type="pct"/>
          </w:tcPr>
          <w:p w:rsidR="005C3F15" w:rsidRPr="000B4E94" w:rsidRDefault="005C3F15" w:rsidP="005A6802">
            <w:pPr>
              <w:pStyle w:val="TZielnanalysetext"/>
            </w:pPr>
          </w:p>
        </w:tc>
      </w:tr>
      <w:tr w:rsidR="005C3F15" w:rsidRPr="006D185A">
        <w:trPr>
          <w:trHeight w:val="267"/>
        </w:trPr>
        <w:tc>
          <w:tcPr>
            <w:tcW w:w="844" w:type="pct"/>
          </w:tcPr>
          <w:p w:rsidR="005C3F15" w:rsidRPr="000B4E94" w:rsidRDefault="00F76ACF" w:rsidP="005A6802">
            <w:pPr>
              <w:pStyle w:val="TZielnanalysetext"/>
            </w:pPr>
            <w:r>
              <w:t>Sie führen den sich aus der Ve</w:t>
            </w:r>
            <w:r>
              <w:t>r</w:t>
            </w:r>
            <w:r>
              <w:t>tragsvorbereitung und –</w:t>
            </w:r>
            <w:proofErr w:type="spellStart"/>
            <w:r>
              <w:t>abwicklung</w:t>
            </w:r>
            <w:proofErr w:type="spellEnd"/>
            <w:r>
              <w:t xml:space="preserve"> ergebenden Schrif</w:t>
            </w:r>
            <w:r>
              <w:t>t</w:t>
            </w:r>
            <w:r>
              <w:t>verkehr unter Verwendung eines Textverarbeitungsprogramms effizient und normgerecht durch.</w:t>
            </w:r>
          </w:p>
        </w:tc>
        <w:tc>
          <w:tcPr>
            <w:tcW w:w="1061" w:type="pct"/>
          </w:tcPr>
          <w:p w:rsidR="005C3F15" w:rsidRDefault="00F76ACF" w:rsidP="005A6802">
            <w:pPr>
              <w:pStyle w:val="TZielnanalysetext"/>
            </w:pPr>
            <w:r>
              <w:t>Geschäftsbriefe normgerecht gestalten.</w:t>
            </w:r>
          </w:p>
          <w:p w:rsidR="00F76ACF" w:rsidRDefault="00F76ACF" w:rsidP="005A6802">
            <w:pPr>
              <w:pStyle w:val="TZielnanalysetext"/>
            </w:pPr>
            <w:r>
              <w:t>E-Mail normgerecht gestalten.</w:t>
            </w:r>
          </w:p>
          <w:p w:rsidR="00F76ACF" w:rsidRPr="000B4E94" w:rsidRDefault="00F76ACF" w:rsidP="005A6802">
            <w:pPr>
              <w:pStyle w:val="TZielnanalysetext"/>
            </w:pPr>
            <w:r w:rsidRPr="00596E48">
              <w:t>Word: Textbausteine, Tabellen, Serienbri</w:t>
            </w:r>
            <w:r w:rsidRPr="00596E48">
              <w:t>e</w:t>
            </w:r>
            <w:r w:rsidRPr="00596E48">
              <w:t>fe, Formulare</w:t>
            </w:r>
          </w:p>
        </w:tc>
        <w:tc>
          <w:tcPr>
            <w:tcW w:w="780" w:type="pct"/>
          </w:tcPr>
          <w:p w:rsidR="005C3F15" w:rsidRPr="000B4E94" w:rsidRDefault="00F40333" w:rsidP="005A6802">
            <w:pPr>
              <w:pStyle w:val="TZielnanalysetext"/>
              <w:rPr>
                <w:b/>
                <w:bCs/>
              </w:rPr>
            </w:pPr>
            <w:r>
              <w:rPr>
                <w:b/>
                <w:bCs/>
              </w:rPr>
              <w:t>LS04</w:t>
            </w:r>
          </w:p>
        </w:tc>
        <w:tc>
          <w:tcPr>
            <w:tcW w:w="834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555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370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139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416" w:type="pct"/>
          </w:tcPr>
          <w:p w:rsidR="005C3F15" w:rsidRPr="000B4E94" w:rsidRDefault="00596E48" w:rsidP="005A6802">
            <w:pPr>
              <w:pStyle w:val="TZielnanalysetext"/>
            </w:pPr>
            <w:r>
              <w:t>TV-Lehrer</w:t>
            </w:r>
          </w:p>
        </w:tc>
      </w:tr>
      <w:tr w:rsidR="005C3F15" w:rsidRPr="006D185A">
        <w:trPr>
          <w:trHeight w:val="267"/>
        </w:trPr>
        <w:tc>
          <w:tcPr>
            <w:tcW w:w="844" w:type="pct"/>
          </w:tcPr>
          <w:p w:rsidR="005C3F15" w:rsidRPr="000B4E94" w:rsidRDefault="007F4B4B" w:rsidP="005A6802">
            <w:pPr>
              <w:pStyle w:val="TZielnanalysetext"/>
            </w:pPr>
            <w:r>
              <w:lastRenderedPageBreak/>
              <w:t>Die Schülerinnen und Schüler ermitteln die Verjährung der A</w:t>
            </w:r>
            <w:r>
              <w:t>n</w:t>
            </w:r>
            <w:r>
              <w:t>sprüche aus dem Vertrag.</w:t>
            </w:r>
          </w:p>
        </w:tc>
        <w:tc>
          <w:tcPr>
            <w:tcW w:w="1061" w:type="pct"/>
          </w:tcPr>
          <w:p w:rsidR="005C3F15" w:rsidRPr="000B4E94" w:rsidRDefault="007F4B4B" w:rsidP="005A6802">
            <w:pPr>
              <w:pStyle w:val="TZielnanalysetext"/>
            </w:pPr>
            <w:r>
              <w:t>Verjährung der Mängelanspr</w:t>
            </w:r>
            <w:r>
              <w:t>ü</w:t>
            </w:r>
            <w:r>
              <w:t>che.</w:t>
            </w:r>
            <w:r w:rsidR="00AE5CE8">
              <w:t>(Zusätzlich: Allgemeiner Überblick)</w:t>
            </w:r>
          </w:p>
        </w:tc>
        <w:tc>
          <w:tcPr>
            <w:tcW w:w="780" w:type="pct"/>
          </w:tcPr>
          <w:p w:rsidR="005C3F15" w:rsidRPr="000B4E94" w:rsidRDefault="005C3F15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555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370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139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416" w:type="pct"/>
          </w:tcPr>
          <w:p w:rsidR="005C3F15" w:rsidRPr="000B4E94" w:rsidRDefault="00AE5CE8" w:rsidP="005A6802">
            <w:pPr>
              <w:pStyle w:val="TZielnanalysetext"/>
            </w:pPr>
            <w:r>
              <w:t>Kooperation mit LF 4</w:t>
            </w:r>
          </w:p>
        </w:tc>
      </w:tr>
      <w:tr w:rsidR="005C3F15" w:rsidRPr="006D185A">
        <w:trPr>
          <w:trHeight w:val="267"/>
        </w:trPr>
        <w:tc>
          <w:tcPr>
            <w:tcW w:w="844" w:type="pct"/>
          </w:tcPr>
          <w:p w:rsidR="005C3F15" w:rsidRPr="000B4E94" w:rsidRDefault="007F4B4B" w:rsidP="005A6802">
            <w:pPr>
              <w:pStyle w:val="TZielnanalysetext"/>
            </w:pPr>
            <w:r>
              <w:t>Sie reflektieren die Notwendigkeit des Einhaltens abgeschlossener Verträge im beruflichen und priv</w:t>
            </w:r>
            <w:r>
              <w:t>a</w:t>
            </w:r>
            <w:r>
              <w:t>ten Bereich für eine funktioniere</w:t>
            </w:r>
            <w:r>
              <w:t>n</w:t>
            </w:r>
            <w:r>
              <w:t>de Rechtsordnung und erkennen mögliche Handlungsoptionen bei deren Nichteinhaltung.</w:t>
            </w:r>
          </w:p>
        </w:tc>
        <w:tc>
          <w:tcPr>
            <w:tcW w:w="1061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780" w:type="pct"/>
          </w:tcPr>
          <w:p w:rsidR="005C3F15" w:rsidRPr="000B4E94" w:rsidRDefault="005C3F15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555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370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139" w:type="pct"/>
          </w:tcPr>
          <w:p w:rsidR="005C3F15" w:rsidRPr="000B4E94" w:rsidRDefault="005C3F15" w:rsidP="005A6802">
            <w:pPr>
              <w:pStyle w:val="TZielnanalysetext"/>
            </w:pPr>
          </w:p>
        </w:tc>
        <w:tc>
          <w:tcPr>
            <w:tcW w:w="416" w:type="pct"/>
          </w:tcPr>
          <w:p w:rsidR="005C3F15" w:rsidRPr="000B4E94" w:rsidRDefault="005C3F15" w:rsidP="005A6802">
            <w:pPr>
              <w:pStyle w:val="TZielnanalysetext"/>
            </w:pPr>
          </w:p>
        </w:tc>
      </w:tr>
    </w:tbl>
    <w:p w:rsidR="005C3F15" w:rsidRPr="004901A5" w:rsidRDefault="005C3F15" w:rsidP="005A6802">
      <w:pPr>
        <w:pStyle w:val="TZielnanalysetext"/>
        <w:rPr>
          <w:b/>
          <w:bCs/>
          <w:sz w:val="8"/>
          <w:szCs w:val="8"/>
        </w:rPr>
      </w:pPr>
    </w:p>
    <w:p w:rsidR="005C3F15" w:rsidRPr="004901A5" w:rsidRDefault="005C3F15" w:rsidP="005A6802">
      <w:pPr>
        <w:pStyle w:val="TZielnanalysetext"/>
        <w:rPr>
          <w:sz w:val="2"/>
          <w:szCs w:val="2"/>
        </w:rPr>
      </w:pPr>
    </w:p>
    <w:sectPr w:rsidR="005C3F15" w:rsidRPr="004901A5" w:rsidSect="00497378">
      <w:headerReference w:type="default" r:id="rId8"/>
      <w:pgSz w:w="16838" w:h="11906" w:orient="landscape" w:code="9"/>
      <w:pgMar w:top="851" w:right="851" w:bottom="397" w:left="6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81" w:rsidRDefault="00507C81" w:rsidP="00EF2F4F">
      <w:pPr>
        <w:pStyle w:val="Textkrper2"/>
      </w:pPr>
      <w:r>
        <w:separator/>
      </w:r>
    </w:p>
  </w:endnote>
  <w:endnote w:type="continuationSeparator" w:id="0">
    <w:p w:rsidR="00507C81" w:rsidRDefault="00507C81" w:rsidP="00EF2F4F">
      <w:pPr>
        <w:pStyle w:val="Textkrper2"/>
      </w:pPr>
      <w:r>
        <w:continuationSeparator/>
      </w:r>
    </w:p>
  </w:endnote>
  <w:endnote w:type="continuationNotice" w:id="1">
    <w:p w:rsidR="00507C81" w:rsidRDefault="00507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81" w:rsidRDefault="00507C81" w:rsidP="00EF2F4F">
      <w:pPr>
        <w:pStyle w:val="Textkrper2"/>
      </w:pPr>
      <w:r>
        <w:separator/>
      </w:r>
    </w:p>
  </w:footnote>
  <w:footnote w:type="continuationSeparator" w:id="0">
    <w:p w:rsidR="00507C81" w:rsidRDefault="00507C81" w:rsidP="00EF2F4F">
      <w:pPr>
        <w:pStyle w:val="Textkrper2"/>
      </w:pPr>
      <w:r>
        <w:continuationSeparator/>
      </w:r>
    </w:p>
  </w:footnote>
  <w:footnote w:type="continuationNotice" w:id="1">
    <w:p w:rsidR="00507C81" w:rsidRDefault="00507C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15" w:rsidRPr="005A5F0A" w:rsidRDefault="00D72B0A" w:rsidP="00F4033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851"/>
        <w:tab w:val="right" w:pos="15309"/>
      </w:tabs>
      <w:rPr>
        <w:sz w:val="16"/>
        <w:szCs w:val="16"/>
      </w:rPr>
    </w:pPr>
    <w:r>
      <w:rPr>
        <w:noProof/>
      </w:rPr>
      <w:pict>
        <v:line id="Line 3" o:spid="_x0000_s4097" style="position:absolute;z-index:251660288;visibility:visible;mso-position-horizontal-relative:page;mso-position-vertical-relative:page" from="14.7pt,-304.85pt" to="50.7pt,-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" stroked="f">
          <w10:wrap anchorx="page" anchory="page"/>
          <w10:anchorlock/>
        </v:line>
      </w:pict>
    </w:r>
    <w:r w:rsidR="005C3F15" w:rsidRPr="005A5F0A">
      <w:rPr>
        <w:sz w:val="16"/>
        <w:szCs w:val="16"/>
      </w:rPr>
      <w:tab/>
    </w:r>
    <w:r w:rsidR="005C3F15">
      <w:rPr>
        <w:sz w:val="16"/>
        <w:szCs w:val="16"/>
      </w:rPr>
      <w:tab/>
    </w:r>
    <w:r w:rsidR="005C3F15" w:rsidRPr="005A5F0A">
      <w:rPr>
        <w:sz w:val="16"/>
        <w:szCs w:val="16"/>
      </w:rPr>
      <w:t xml:space="preserve">Seite </w:t>
    </w:r>
    <w:r w:rsidR="008251F2" w:rsidRPr="005A5F0A">
      <w:rPr>
        <w:sz w:val="16"/>
        <w:szCs w:val="16"/>
      </w:rPr>
      <w:fldChar w:fldCharType="begin"/>
    </w:r>
    <w:r w:rsidR="005C3F15" w:rsidRPr="005A5F0A">
      <w:rPr>
        <w:sz w:val="16"/>
        <w:szCs w:val="16"/>
      </w:rPr>
      <w:instrText xml:space="preserve"> PAGE  \* MERGEFORMAT </w:instrText>
    </w:r>
    <w:r w:rsidR="008251F2" w:rsidRPr="005A5F0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8251F2" w:rsidRPr="005A5F0A">
      <w:rPr>
        <w:sz w:val="16"/>
        <w:szCs w:val="16"/>
      </w:rPr>
      <w:fldChar w:fldCharType="end"/>
    </w:r>
    <w:r w:rsidR="005C3F15" w:rsidRPr="005A5F0A">
      <w:rPr>
        <w:sz w:val="16"/>
        <w:szCs w:val="16"/>
      </w:rPr>
      <w:t xml:space="preserve"> / </w:t>
    </w:r>
    <w:fldSimple w:instr=" NUMPAGES  \* MERGEFORMAT ">
      <w:r w:rsidRPr="00D72B0A">
        <w:rPr>
          <w:noProof/>
          <w:sz w:val="16"/>
          <w:szCs w:val="16"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62A4F04"/>
    <w:multiLevelType w:val="hybridMultilevel"/>
    <w:tmpl w:val="2CD07A78"/>
    <w:lvl w:ilvl="0" w:tplc="063A1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7206870"/>
    <w:multiLevelType w:val="hybridMultilevel"/>
    <w:tmpl w:val="F932B68C"/>
    <w:lvl w:ilvl="0" w:tplc="20189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3"/>
  </w:num>
  <w:num w:numId="5">
    <w:abstractNumId w:val="11"/>
  </w:num>
  <w:num w:numId="6">
    <w:abstractNumId w:val="18"/>
  </w:num>
  <w:num w:numId="7">
    <w:abstractNumId w:val="19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6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23EB0"/>
    <w:rsid w:val="0001475E"/>
    <w:rsid w:val="0003113A"/>
    <w:rsid w:val="0005471A"/>
    <w:rsid w:val="00095920"/>
    <w:rsid w:val="000979B1"/>
    <w:rsid w:val="000A3C77"/>
    <w:rsid w:val="000A762D"/>
    <w:rsid w:val="000A774E"/>
    <w:rsid w:val="000B1F6B"/>
    <w:rsid w:val="000B4E94"/>
    <w:rsid w:val="001015F4"/>
    <w:rsid w:val="00107419"/>
    <w:rsid w:val="00136395"/>
    <w:rsid w:val="0018527C"/>
    <w:rsid w:val="00194AB1"/>
    <w:rsid w:val="00195BA8"/>
    <w:rsid w:val="001B559C"/>
    <w:rsid w:val="001C401E"/>
    <w:rsid w:val="001F3192"/>
    <w:rsid w:val="001F7C4E"/>
    <w:rsid w:val="00212DA8"/>
    <w:rsid w:val="00216C66"/>
    <w:rsid w:val="002400A4"/>
    <w:rsid w:val="00240BC3"/>
    <w:rsid w:val="00245052"/>
    <w:rsid w:val="002652E8"/>
    <w:rsid w:val="00265E91"/>
    <w:rsid w:val="002D7EC7"/>
    <w:rsid w:val="00330BC7"/>
    <w:rsid w:val="00336B8E"/>
    <w:rsid w:val="003B4599"/>
    <w:rsid w:val="003C76FD"/>
    <w:rsid w:val="003D339D"/>
    <w:rsid w:val="003D6E5F"/>
    <w:rsid w:val="004771BA"/>
    <w:rsid w:val="0048130C"/>
    <w:rsid w:val="00482DF4"/>
    <w:rsid w:val="004901A5"/>
    <w:rsid w:val="00497378"/>
    <w:rsid w:val="004B46E8"/>
    <w:rsid w:val="004C0850"/>
    <w:rsid w:val="004D3218"/>
    <w:rsid w:val="004E5047"/>
    <w:rsid w:val="004F69EC"/>
    <w:rsid w:val="00507C81"/>
    <w:rsid w:val="00542A55"/>
    <w:rsid w:val="005727FE"/>
    <w:rsid w:val="005855AE"/>
    <w:rsid w:val="00585F88"/>
    <w:rsid w:val="00596E48"/>
    <w:rsid w:val="005A5F0A"/>
    <w:rsid w:val="005A6802"/>
    <w:rsid w:val="005C3F15"/>
    <w:rsid w:val="005D34A4"/>
    <w:rsid w:val="005E3132"/>
    <w:rsid w:val="005F1E8F"/>
    <w:rsid w:val="006044D2"/>
    <w:rsid w:val="0064536F"/>
    <w:rsid w:val="0064550B"/>
    <w:rsid w:val="00686C0C"/>
    <w:rsid w:val="006915F4"/>
    <w:rsid w:val="00694B56"/>
    <w:rsid w:val="006D185A"/>
    <w:rsid w:val="006D2D36"/>
    <w:rsid w:val="007306C9"/>
    <w:rsid w:val="00742ABA"/>
    <w:rsid w:val="00753E7A"/>
    <w:rsid w:val="00762967"/>
    <w:rsid w:val="00776A42"/>
    <w:rsid w:val="007813C2"/>
    <w:rsid w:val="0079458A"/>
    <w:rsid w:val="007E3473"/>
    <w:rsid w:val="007F4B4B"/>
    <w:rsid w:val="008251F2"/>
    <w:rsid w:val="008346F8"/>
    <w:rsid w:val="00835D8A"/>
    <w:rsid w:val="008405D6"/>
    <w:rsid w:val="00843736"/>
    <w:rsid w:val="00850772"/>
    <w:rsid w:val="00851752"/>
    <w:rsid w:val="008665C4"/>
    <w:rsid w:val="00873D2F"/>
    <w:rsid w:val="00887184"/>
    <w:rsid w:val="008B1DF6"/>
    <w:rsid w:val="008B2D88"/>
    <w:rsid w:val="008E77D0"/>
    <w:rsid w:val="00905A0B"/>
    <w:rsid w:val="00941E72"/>
    <w:rsid w:val="00954A48"/>
    <w:rsid w:val="00963AC8"/>
    <w:rsid w:val="00964C07"/>
    <w:rsid w:val="00970E93"/>
    <w:rsid w:val="009A6E02"/>
    <w:rsid w:val="009A7F9D"/>
    <w:rsid w:val="009B0DFE"/>
    <w:rsid w:val="009B76B9"/>
    <w:rsid w:val="009C413A"/>
    <w:rsid w:val="009C50AC"/>
    <w:rsid w:val="009C6FA0"/>
    <w:rsid w:val="009E0B91"/>
    <w:rsid w:val="00A13455"/>
    <w:rsid w:val="00A20F13"/>
    <w:rsid w:val="00A23EB0"/>
    <w:rsid w:val="00A57B84"/>
    <w:rsid w:val="00A7246E"/>
    <w:rsid w:val="00AD019D"/>
    <w:rsid w:val="00AD5960"/>
    <w:rsid w:val="00AE29F6"/>
    <w:rsid w:val="00AE5CE8"/>
    <w:rsid w:val="00AF0C5E"/>
    <w:rsid w:val="00AF6A65"/>
    <w:rsid w:val="00B02B5B"/>
    <w:rsid w:val="00B04B12"/>
    <w:rsid w:val="00B10ECB"/>
    <w:rsid w:val="00B15092"/>
    <w:rsid w:val="00B3109E"/>
    <w:rsid w:val="00B44FDB"/>
    <w:rsid w:val="00B94272"/>
    <w:rsid w:val="00BC136C"/>
    <w:rsid w:val="00BD73EC"/>
    <w:rsid w:val="00C07956"/>
    <w:rsid w:val="00C35EA3"/>
    <w:rsid w:val="00C729A9"/>
    <w:rsid w:val="00C8501D"/>
    <w:rsid w:val="00CA2879"/>
    <w:rsid w:val="00CB0C15"/>
    <w:rsid w:val="00CB16F9"/>
    <w:rsid w:val="00CB4B7B"/>
    <w:rsid w:val="00CD6DCA"/>
    <w:rsid w:val="00CD6F22"/>
    <w:rsid w:val="00CF2F4A"/>
    <w:rsid w:val="00D13E05"/>
    <w:rsid w:val="00D26047"/>
    <w:rsid w:val="00D31DB7"/>
    <w:rsid w:val="00D45968"/>
    <w:rsid w:val="00D46AAE"/>
    <w:rsid w:val="00D67715"/>
    <w:rsid w:val="00D71E87"/>
    <w:rsid w:val="00D72B0A"/>
    <w:rsid w:val="00D77C61"/>
    <w:rsid w:val="00DC7BCF"/>
    <w:rsid w:val="00E333E7"/>
    <w:rsid w:val="00E81D08"/>
    <w:rsid w:val="00E82F74"/>
    <w:rsid w:val="00EA0270"/>
    <w:rsid w:val="00EA4158"/>
    <w:rsid w:val="00EC67B5"/>
    <w:rsid w:val="00EF2F4F"/>
    <w:rsid w:val="00EF401E"/>
    <w:rsid w:val="00F154F9"/>
    <w:rsid w:val="00F16D40"/>
    <w:rsid w:val="00F33742"/>
    <w:rsid w:val="00F40333"/>
    <w:rsid w:val="00F76ACF"/>
    <w:rsid w:val="00F777E8"/>
    <w:rsid w:val="00F86EEC"/>
    <w:rsid w:val="00FA45C5"/>
    <w:rsid w:val="00FB11F3"/>
    <w:rsid w:val="00FC38C9"/>
    <w:rsid w:val="00FE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  <w:rPr>
      <w:rFonts w:ascii="Cambria" w:hAnsi="Cambria" w:cs="Cambr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8251F2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8251F2"/>
    <w:rPr>
      <w:rFonts w:ascii="Cambria" w:hAnsi="Cambria" w:cs="Cambria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CF2F4A"/>
    <w:rPr>
      <w:rFonts w:ascii="Arial" w:hAnsi="Arial" w:cs="Arial"/>
      <w:sz w:val="20"/>
      <w:szCs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99"/>
    <w:rsid w:val="003C76FD"/>
    <w:pPr>
      <w:spacing w:line="240" w:lineRule="atLeas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C76FD"/>
    <w:rPr>
      <w:rFonts w:cs="Times New Roman"/>
      <w:sz w:val="2"/>
      <w:szCs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51F2"/>
    <w:rPr>
      <w:rFonts w:cs="Times New Roman"/>
      <w:sz w:val="2"/>
      <w:szCs w:val="2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497378"/>
    <w:pPr>
      <w:tabs>
        <w:tab w:val="center" w:pos="4536"/>
        <w:tab w:val="right" w:pos="9072"/>
      </w:tabs>
      <w:spacing w:before="40"/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97378"/>
    <w:rPr>
      <w:rFonts w:ascii="Arial" w:hAnsi="Arial" w:cs="Arial"/>
      <w:sz w:val="2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uiPriority w:val="99"/>
    <w:rsid w:val="00CD6DCA"/>
    <w:pPr>
      <w:numPr>
        <w:numId w:val="11"/>
      </w:numPr>
      <w:tabs>
        <w:tab w:val="left" w:pos="236"/>
      </w:tabs>
      <w:jc w:val="left"/>
    </w:pPr>
    <w:rPr>
      <w:sz w:val="16"/>
      <w:szCs w:val="16"/>
    </w:rPr>
  </w:style>
  <w:style w:type="paragraph" w:styleId="Listenabsatz">
    <w:name w:val="List Paragraph"/>
    <w:basedOn w:val="Standard"/>
    <w:uiPriority w:val="99"/>
    <w:qFormat/>
    <w:rsid w:val="005F1E8F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locked/>
    <w:rsid w:val="00835D8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835D8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T">
    <w:name w:val="T"/>
    <w:basedOn w:val="Titel"/>
    <w:uiPriority w:val="99"/>
    <w:rsid w:val="00835D8A"/>
  </w:style>
  <w:style w:type="paragraph" w:customStyle="1" w:styleId="TTitel">
    <w:name w:val="T_Titel"/>
    <w:basedOn w:val="T"/>
    <w:uiPriority w:val="99"/>
    <w:rsid w:val="00497378"/>
    <w:pPr>
      <w:pBdr>
        <w:bottom w:val="none" w:sz="0" w:space="0" w:color="auto"/>
      </w:pBdr>
      <w:spacing w:after="0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TZielnanalyseKopf">
    <w:name w:val="T_ZielnanalyseKopf"/>
    <w:basedOn w:val="Standard"/>
    <w:uiPriority w:val="99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uiPriority w:val="99"/>
    <w:rsid w:val="00497378"/>
    <w:pPr>
      <w:spacing w:before="20" w:after="20"/>
    </w:pPr>
    <w:rPr>
      <w:b/>
      <w:bCs/>
      <w:sz w:val="28"/>
      <w:szCs w:val="28"/>
    </w:rPr>
  </w:style>
  <w:style w:type="paragraph" w:customStyle="1" w:styleId="TZielnanalyseKopf3">
    <w:name w:val="T_ZielnanalyseKopf3"/>
    <w:basedOn w:val="Standard"/>
    <w:uiPriority w:val="99"/>
    <w:rsid w:val="00835D8A"/>
    <w:pPr>
      <w:spacing w:before="20" w:after="20"/>
      <w:jc w:val="center"/>
    </w:pPr>
    <w:rPr>
      <w:sz w:val="24"/>
      <w:szCs w:val="24"/>
    </w:rPr>
  </w:style>
  <w:style w:type="paragraph" w:customStyle="1" w:styleId="TZielnanalyseKopf4">
    <w:name w:val="T_ZielnanalyseKopf4"/>
    <w:basedOn w:val="Standard"/>
    <w:uiPriority w:val="99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uiPriority w:val="99"/>
    <w:rsid w:val="00497378"/>
    <w:rPr>
      <w:sz w:val="16"/>
      <w:szCs w:val="16"/>
    </w:rPr>
  </w:style>
  <w:style w:type="paragraph" w:customStyle="1" w:styleId="TZielnanalysetext">
    <w:name w:val="T_Zielnanalysetext"/>
    <w:basedOn w:val="TZielnanalyseKopf2"/>
    <w:uiPriority w:val="99"/>
    <w:rsid w:val="000B4E94"/>
    <w:rPr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 0</vt:lpstr>
    </vt:vector>
  </TitlesOfParts>
  <Company>XY-Schule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 0</dc:title>
  <dc:subject>WXX</dc:subject>
  <dc:creator/>
  <cp:lastModifiedBy>Lützenkirchen, Martin (PL)</cp:lastModifiedBy>
  <cp:revision>4</cp:revision>
  <cp:lastPrinted>2011-10-08T13:27:00Z</cp:lastPrinted>
  <dcterms:created xsi:type="dcterms:W3CDTF">2015-02-19T13:19:00Z</dcterms:created>
  <dcterms:modified xsi:type="dcterms:W3CDTF">2015-02-20T10:47:00Z</dcterms:modified>
  <cp:category>00 Lernfeld-Kurztitel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0x0101010091447F41D3E4A24A8FDD02F6CC81013D</vt:lpwstr>
  </property>
  <property fmtid="{D5CDD505-2E9C-101B-9397-08002B2CF9AE}" pid="3" name="Zweck">
    <vt:lpwstr>Zielanalyse</vt:lpwstr>
  </property>
  <property fmtid="{D5CDD505-2E9C-101B-9397-08002B2CF9AE}" pid="4" name="Order">
    <vt:r8>1.07302496273401E-301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