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3E" w:rsidRDefault="003C613E">
      <w:pPr>
        <w:rPr>
          <w:rFonts w:ascii="Arial" w:hAnsi="Arial" w:cs="Arial"/>
        </w:rPr>
      </w:pPr>
      <w:r w:rsidRPr="00ED2109">
        <w:rPr>
          <w:rFonts w:ascii="Calibri" w:eastAsiaTheme="minorEastAsia" w:hAnsi="Calibri" w:cs="Calibri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2B14838" wp14:editId="462C662F">
                <wp:simplePos x="0" y="0"/>
                <wp:positionH relativeFrom="page">
                  <wp:posOffset>899795</wp:posOffset>
                </wp:positionH>
                <wp:positionV relativeFrom="paragraph">
                  <wp:posOffset>289560</wp:posOffset>
                </wp:positionV>
                <wp:extent cx="6295390" cy="192405"/>
                <wp:effectExtent l="0" t="0" r="0" b="0"/>
                <wp:wrapTopAndBottom/>
                <wp:docPr id="3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924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13E" w:rsidRPr="00ED2109" w:rsidRDefault="003C613E" w:rsidP="003C613E">
                            <w:pPr>
                              <w:pStyle w:val="Textkrper"/>
                              <w:kinsoku w:val="0"/>
                              <w:overflowPunct w:val="0"/>
                              <w:spacing w:line="292" w:lineRule="exact"/>
                              <w:ind w:left="1424" w:right="14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Regeln</w:t>
                            </w:r>
                            <w:r w:rsidRPr="00ED21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1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für</w:t>
                            </w:r>
                            <w:r w:rsidRPr="00ED21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1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den</w:t>
                            </w:r>
                            <w:r w:rsidRPr="00ED21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1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Unterricht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in Fachpraxis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483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0.85pt;margin-top:22.8pt;width:495.7pt;height:15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" o:allowincell="f" fillcolor="#dfdfdf" strokeweight=".16931mm">
                <v:textbox inset="0,0,0,0">
                  <w:txbxContent>
                    <w:p w:rsidR="003C613E" w:rsidRPr="00ED2109" w:rsidRDefault="003C613E" w:rsidP="003C613E">
                      <w:pPr>
                        <w:pStyle w:val="Textkrper"/>
                        <w:kinsoku w:val="0"/>
                        <w:overflowPunct w:val="0"/>
                        <w:spacing w:line="292" w:lineRule="exact"/>
                        <w:ind w:left="1424" w:right="1425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Regeln</w:t>
                      </w:r>
                      <w:r w:rsidRPr="00ED210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ED210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für</w:t>
                      </w:r>
                      <w:r w:rsidRPr="00ED210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D210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den</w:t>
                      </w:r>
                      <w:r w:rsidRPr="00ED210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D210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Unterricht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in Fachpraxis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57FB" w:rsidRDefault="00D757FB">
      <w:pPr>
        <w:rPr>
          <w:rFonts w:ascii="Arial" w:hAnsi="Arial" w:cs="Arial"/>
        </w:rPr>
      </w:pPr>
    </w:p>
    <w:p w:rsidR="00D757FB" w:rsidRPr="00D757FB" w:rsidRDefault="00D757FB" w:rsidP="00037BAF">
      <w:pPr>
        <w:widowControl w:val="0"/>
        <w:numPr>
          <w:ilvl w:val="1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hanging="429"/>
        <w:outlineLvl w:val="2"/>
        <w:rPr>
          <w:rFonts w:ascii="Arial" w:eastAsiaTheme="minorEastAsia" w:hAnsi="Arial" w:cs="Arial"/>
          <w:b/>
          <w:bCs/>
          <w:color w:val="000000"/>
          <w:spacing w:val="-2"/>
          <w:lang w:eastAsia="de-DE"/>
        </w:rPr>
      </w:pPr>
      <w:r w:rsidRPr="00D757FB">
        <w:rPr>
          <w:rFonts w:ascii="Arial" w:eastAsiaTheme="minorEastAsia" w:hAnsi="Arial" w:cs="Arial"/>
          <w:b/>
          <w:bCs/>
          <w:spacing w:val="-2"/>
          <w:lang w:eastAsia="de-DE"/>
        </w:rPr>
        <w:t>Fachpraxisräume</w:t>
      </w:r>
    </w:p>
    <w:p w:rsidR="00F66B5D" w:rsidRDefault="00F66B5D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7" w:right="289"/>
        <w:jc w:val="both"/>
        <w:rPr>
          <w:rFonts w:ascii="Arial" w:eastAsiaTheme="minorEastAsia" w:hAnsi="Arial" w:cs="Arial"/>
          <w:lang w:eastAsia="de-DE"/>
        </w:rPr>
      </w:pP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7" w:right="289"/>
        <w:jc w:val="both"/>
        <w:rPr>
          <w:rFonts w:ascii="Arial" w:eastAsiaTheme="minorEastAsia" w:hAnsi="Arial" w:cs="Arial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>Für die Fachpraxisräume einschließlich der Nebenräume gelten zunächst uneingeschränkt die Bestimmungen der Hausordnung. Alle Räume müssen im Interesse aller in einem ordentlichen, sauberen und aufgeräumten Zustand gehalten werden.</w:t>
      </w:r>
      <w:bookmarkStart w:id="0" w:name="_GoBack"/>
      <w:bookmarkEnd w:id="0"/>
    </w:p>
    <w:p w:rsidR="00F66B5D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6"/>
        <w:jc w:val="both"/>
        <w:rPr>
          <w:rFonts w:ascii="Arial" w:eastAsiaTheme="minorEastAsia" w:hAnsi="Arial" w:cs="Arial"/>
          <w:b/>
          <w:bCs/>
          <w:spacing w:val="-7"/>
          <w:lang w:eastAsia="de-DE"/>
        </w:rPr>
      </w:pPr>
      <w:r w:rsidRPr="00D757FB">
        <w:rPr>
          <w:rFonts w:ascii="Arial" w:eastAsiaTheme="minorEastAsia" w:hAnsi="Arial" w:cs="Arial"/>
          <w:b/>
          <w:bCs/>
          <w:lang w:eastAsia="de-DE"/>
        </w:rPr>
        <w:t>Wer</w:t>
      </w:r>
      <w:r w:rsidRPr="00D757FB">
        <w:rPr>
          <w:rFonts w:ascii="Arial" w:eastAsiaTheme="minorEastAsia" w:hAnsi="Arial" w:cs="Arial"/>
          <w:b/>
          <w:bCs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fahrlässig</w:t>
      </w:r>
      <w:r w:rsidRPr="00D757FB">
        <w:rPr>
          <w:rFonts w:ascii="Arial" w:eastAsiaTheme="minorEastAsia" w:hAnsi="Arial" w:cs="Arial"/>
          <w:b/>
          <w:bCs/>
          <w:spacing w:val="-8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oder</w:t>
      </w:r>
      <w:r w:rsidRPr="00D757FB">
        <w:rPr>
          <w:rFonts w:ascii="Arial" w:eastAsiaTheme="minorEastAsia" w:hAnsi="Arial" w:cs="Arial"/>
          <w:b/>
          <w:bCs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vorsätzlich</w:t>
      </w:r>
      <w:r w:rsidRPr="00D757FB">
        <w:rPr>
          <w:rFonts w:ascii="Arial" w:eastAsiaTheme="minorEastAsia" w:hAnsi="Arial" w:cs="Arial"/>
          <w:b/>
          <w:bCs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etwas</w:t>
      </w:r>
      <w:r w:rsidRPr="00D757FB">
        <w:rPr>
          <w:rFonts w:ascii="Arial" w:eastAsiaTheme="minorEastAsia" w:hAnsi="Arial" w:cs="Arial"/>
          <w:b/>
          <w:bCs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beschädigt</w:t>
      </w:r>
      <w:r w:rsidRPr="00D757FB">
        <w:rPr>
          <w:rFonts w:ascii="Arial" w:eastAsiaTheme="minorEastAsia" w:hAnsi="Arial" w:cs="Arial"/>
          <w:b/>
          <w:bCs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oder</w:t>
      </w:r>
      <w:r w:rsidRPr="00D757FB">
        <w:rPr>
          <w:rFonts w:ascii="Arial" w:eastAsiaTheme="minorEastAsia" w:hAnsi="Arial" w:cs="Arial"/>
          <w:b/>
          <w:bCs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verloren</w:t>
      </w:r>
      <w:r w:rsidRPr="00D757FB">
        <w:rPr>
          <w:rFonts w:ascii="Arial" w:eastAsiaTheme="minorEastAsia" w:hAnsi="Arial" w:cs="Arial"/>
          <w:b/>
          <w:bCs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gehen</w:t>
      </w:r>
      <w:r w:rsidRPr="00D757FB">
        <w:rPr>
          <w:rFonts w:ascii="Arial" w:eastAsiaTheme="minorEastAsia" w:hAnsi="Arial" w:cs="Arial"/>
          <w:b/>
          <w:bCs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lässt,</w:t>
      </w:r>
      <w:r w:rsidRPr="00D757FB">
        <w:rPr>
          <w:rFonts w:ascii="Arial" w:eastAsiaTheme="minorEastAsia" w:hAnsi="Arial" w:cs="Arial"/>
          <w:b/>
          <w:bCs/>
          <w:spacing w:val="-7"/>
          <w:lang w:eastAsia="de-DE"/>
        </w:rPr>
        <w:t xml:space="preserve"> 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6"/>
        <w:jc w:val="both"/>
        <w:rPr>
          <w:rFonts w:ascii="Arial" w:eastAsiaTheme="minorEastAsia" w:hAnsi="Arial" w:cs="Arial"/>
          <w:b/>
          <w:bCs/>
          <w:spacing w:val="-5"/>
          <w:lang w:eastAsia="de-DE"/>
        </w:rPr>
      </w:pPr>
      <w:r w:rsidRPr="00D757FB">
        <w:rPr>
          <w:rFonts w:ascii="Arial" w:eastAsiaTheme="minorEastAsia" w:hAnsi="Arial" w:cs="Arial"/>
          <w:b/>
          <w:bCs/>
          <w:lang w:eastAsia="de-DE"/>
        </w:rPr>
        <w:t>muss</w:t>
      </w:r>
      <w:r w:rsidRPr="00D757FB">
        <w:rPr>
          <w:rFonts w:ascii="Arial" w:eastAsiaTheme="minorEastAsia" w:hAnsi="Arial" w:cs="Arial"/>
          <w:b/>
          <w:bCs/>
          <w:spacing w:val="-8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für</w:t>
      </w:r>
      <w:r w:rsidRPr="00D757FB">
        <w:rPr>
          <w:rFonts w:ascii="Arial" w:eastAsiaTheme="minorEastAsia" w:hAnsi="Arial" w:cs="Arial"/>
          <w:b/>
          <w:bCs/>
          <w:spacing w:val="-5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den</w:t>
      </w:r>
      <w:r w:rsidRPr="00D757FB">
        <w:rPr>
          <w:rFonts w:ascii="Arial" w:eastAsiaTheme="minorEastAsia" w:hAnsi="Arial" w:cs="Arial"/>
          <w:b/>
          <w:bCs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Schaden</w:t>
      </w:r>
      <w:r w:rsidRPr="00D757FB">
        <w:rPr>
          <w:rFonts w:ascii="Arial" w:eastAsiaTheme="minorEastAsia" w:hAnsi="Arial" w:cs="Arial"/>
          <w:b/>
          <w:bCs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spacing w:val="-2"/>
          <w:lang w:eastAsia="de-DE"/>
        </w:rPr>
        <w:t>aufkommen.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/>
          <w:bCs/>
          <w:lang w:eastAsia="de-DE"/>
        </w:rPr>
      </w:pPr>
    </w:p>
    <w:p w:rsidR="00D757FB" w:rsidRPr="00D757FB" w:rsidRDefault="00D757FB" w:rsidP="00037BAF">
      <w:pPr>
        <w:widowControl w:val="0"/>
        <w:numPr>
          <w:ilvl w:val="1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hanging="429"/>
        <w:outlineLvl w:val="2"/>
        <w:rPr>
          <w:rFonts w:ascii="Arial" w:eastAsiaTheme="minorEastAsia" w:hAnsi="Arial" w:cs="Arial"/>
          <w:b/>
          <w:bCs/>
          <w:color w:val="000000"/>
          <w:spacing w:val="-2"/>
          <w:lang w:eastAsia="de-DE"/>
        </w:rPr>
      </w:pPr>
      <w:r w:rsidRPr="00D757FB">
        <w:rPr>
          <w:rFonts w:ascii="Arial" w:eastAsiaTheme="minorEastAsia" w:hAnsi="Arial" w:cs="Arial"/>
          <w:b/>
          <w:bCs/>
          <w:lang w:eastAsia="de-DE"/>
        </w:rPr>
        <w:t>Maschinen</w:t>
      </w:r>
      <w:r w:rsidRPr="00D757FB">
        <w:rPr>
          <w:rFonts w:ascii="Arial" w:eastAsiaTheme="minorEastAsia" w:hAnsi="Arial" w:cs="Arial"/>
          <w:b/>
          <w:bCs/>
          <w:spacing w:val="-2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und</w:t>
      </w:r>
      <w:r w:rsidRPr="00D757FB">
        <w:rPr>
          <w:rFonts w:ascii="Arial" w:eastAsiaTheme="minorEastAsia" w:hAnsi="Arial" w:cs="Arial"/>
          <w:b/>
          <w:bCs/>
          <w:spacing w:val="-2"/>
          <w:lang w:eastAsia="de-DE"/>
        </w:rPr>
        <w:t xml:space="preserve"> Arbeitsplätze</w:t>
      </w:r>
    </w:p>
    <w:p w:rsidR="00F66B5D" w:rsidRDefault="00F66B5D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6" w:right="281"/>
        <w:jc w:val="both"/>
        <w:rPr>
          <w:rFonts w:ascii="Arial" w:eastAsiaTheme="minorEastAsia" w:hAnsi="Arial" w:cs="Arial"/>
          <w:lang w:eastAsia="de-DE"/>
        </w:rPr>
      </w:pP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6" w:right="281"/>
        <w:jc w:val="both"/>
        <w:rPr>
          <w:rFonts w:ascii="Arial" w:eastAsiaTheme="minorEastAsia" w:hAnsi="Arial" w:cs="Arial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>Alle Arbeitsplätze müssen Jahr für J</w:t>
      </w:r>
      <w:r w:rsidR="00000ED9">
        <w:rPr>
          <w:rFonts w:ascii="Arial" w:eastAsiaTheme="minorEastAsia" w:hAnsi="Arial" w:cs="Arial"/>
          <w:lang w:eastAsia="de-DE"/>
        </w:rPr>
        <w:t>ahr von mehreren Klassen</w:t>
      </w:r>
      <w:r w:rsidRPr="00D757FB">
        <w:rPr>
          <w:rFonts w:ascii="Arial" w:eastAsiaTheme="minorEastAsia" w:hAnsi="Arial" w:cs="Arial"/>
          <w:lang w:eastAsia="de-DE"/>
        </w:rPr>
        <w:t xml:space="preserve"> benutzt werden und sind deshalb von jedem sorgfältig</w:t>
      </w:r>
      <w:r w:rsidRPr="00D757FB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und schonend zu behandeln.</w:t>
      </w:r>
      <w:r w:rsidRPr="00D757FB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Dazu gehören Sauberhaltung</w:t>
      </w:r>
      <w:r w:rsidRPr="00D757FB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und</w:t>
      </w:r>
      <w:r w:rsidRPr="00D757FB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Ordnung</w:t>
      </w:r>
      <w:r w:rsidRPr="00D757FB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sowie</w:t>
      </w:r>
      <w:r w:rsidRPr="00D757FB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Einhaltung</w:t>
      </w:r>
      <w:r w:rsidRPr="00D757FB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der</w:t>
      </w:r>
      <w:r w:rsidRPr="00D757FB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Bedienungs- und Wartungsanweisungen. Beschädigungen, Män</w:t>
      </w:r>
      <w:r w:rsidR="00000ED9">
        <w:rPr>
          <w:rFonts w:ascii="Arial" w:eastAsiaTheme="minorEastAsia" w:hAnsi="Arial" w:cs="Arial"/>
          <w:lang w:eastAsia="de-DE"/>
        </w:rPr>
        <w:t>gel und Verluste sind sofort der Lehrkraft</w:t>
      </w:r>
      <w:r w:rsidRPr="00D757FB">
        <w:rPr>
          <w:rFonts w:ascii="Arial" w:eastAsiaTheme="minorEastAsia" w:hAnsi="Arial" w:cs="Arial"/>
          <w:lang w:eastAsia="de-DE"/>
        </w:rPr>
        <w:t xml:space="preserve"> zu melden.</w:t>
      </w:r>
    </w:p>
    <w:p w:rsid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6"/>
        <w:jc w:val="both"/>
        <w:rPr>
          <w:rFonts w:ascii="Arial" w:eastAsiaTheme="minorEastAsia" w:hAnsi="Arial" w:cs="Arial"/>
          <w:b/>
          <w:bCs/>
          <w:spacing w:val="-5"/>
          <w:lang w:eastAsia="de-DE"/>
        </w:rPr>
      </w:pPr>
      <w:r w:rsidRPr="00D757FB">
        <w:rPr>
          <w:rFonts w:ascii="Arial" w:eastAsiaTheme="minorEastAsia" w:hAnsi="Arial" w:cs="Arial"/>
          <w:b/>
          <w:bCs/>
          <w:lang w:eastAsia="de-DE"/>
        </w:rPr>
        <w:t>Maschinen</w:t>
      </w:r>
      <w:r w:rsidRPr="00D757FB">
        <w:rPr>
          <w:rFonts w:ascii="Arial" w:eastAsiaTheme="minorEastAsia" w:hAnsi="Arial" w:cs="Arial"/>
          <w:b/>
          <w:bCs/>
          <w:spacing w:val="-10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dürfen</w:t>
      </w:r>
      <w:r w:rsidRPr="00D757FB">
        <w:rPr>
          <w:rFonts w:ascii="Arial" w:eastAsiaTheme="minorEastAsia" w:hAnsi="Arial" w:cs="Arial"/>
          <w:b/>
          <w:bCs/>
          <w:spacing w:val="-10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erst</w:t>
      </w:r>
      <w:r w:rsidRPr="00D757FB">
        <w:rPr>
          <w:rFonts w:ascii="Arial" w:eastAsiaTheme="minorEastAsia" w:hAnsi="Arial" w:cs="Arial"/>
          <w:b/>
          <w:bCs/>
          <w:spacing w:val="-8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nach</w:t>
      </w:r>
      <w:r w:rsidRPr="00D757FB">
        <w:rPr>
          <w:rFonts w:ascii="Arial" w:eastAsiaTheme="minorEastAsia" w:hAnsi="Arial" w:cs="Arial"/>
          <w:b/>
          <w:bCs/>
          <w:spacing w:val="-11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einer</w:t>
      </w:r>
      <w:r w:rsidRPr="00D757FB">
        <w:rPr>
          <w:rFonts w:ascii="Arial" w:eastAsiaTheme="minorEastAsia" w:hAnsi="Arial" w:cs="Arial"/>
          <w:b/>
          <w:bCs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ausführlichen</w:t>
      </w:r>
      <w:r w:rsidRPr="00D757FB">
        <w:rPr>
          <w:rFonts w:ascii="Arial" w:eastAsiaTheme="minorEastAsia" w:hAnsi="Arial" w:cs="Arial"/>
          <w:b/>
          <w:bCs/>
          <w:spacing w:val="-8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Einweisung</w:t>
      </w:r>
      <w:r w:rsidRPr="00D757FB">
        <w:rPr>
          <w:rFonts w:ascii="Arial" w:eastAsiaTheme="minorEastAsia" w:hAnsi="Arial" w:cs="Arial"/>
          <w:b/>
          <w:bCs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durch</w:t>
      </w:r>
      <w:r w:rsidRPr="00D757FB">
        <w:rPr>
          <w:rFonts w:ascii="Arial" w:eastAsiaTheme="minorEastAsia" w:hAnsi="Arial" w:cs="Arial"/>
          <w:b/>
          <w:bCs/>
          <w:spacing w:val="-10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den</w:t>
      </w:r>
      <w:r w:rsidRPr="00D757FB">
        <w:rPr>
          <w:rFonts w:ascii="Arial" w:eastAsiaTheme="minorEastAsia" w:hAnsi="Arial" w:cs="Arial"/>
          <w:b/>
          <w:bCs/>
          <w:spacing w:val="-5"/>
          <w:lang w:eastAsia="de-DE"/>
        </w:rPr>
        <w:t xml:space="preserve"> 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6"/>
        <w:jc w:val="both"/>
        <w:rPr>
          <w:rFonts w:ascii="Arial" w:eastAsiaTheme="minorEastAsia" w:hAnsi="Arial" w:cs="Arial"/>
          <w:b/>
          <w:bCs/>
          <w:spacing w:val="-2"/>
          <w:lang w:eastAsia="de-DE"/>
        </w:rPr>
      </w:pPr>
      <w:r w:rsidRPr="00D757FB">
        <w:rPr>
          <w:rFonts w:ascii="Arial" w:eastAsiaTheme="minorEastAsia" w:hAnsi="Arial" w:cs="Arial"/>
          <w:b/>
          <w:bCs/>
          <w:lang w:eastAsia="de-DE"/>
        </w:rPr>
        <w:t>Fachpraxislehrer</w:t>
      </w:r>
      <w:r w:rsidRPr="00D757FB">
        <w:rPr>
          <w:rFonts w:ascii="Arial" w:eastAsiaTheme="minorEastAsia" w:hAnsi="Arial" w:cs="Arial"/>
          <w:b/>
          <w:bCs/>
          <w:spacing w:val="-8"/>
          <w:lang w:eastAsia="de-DE"/>
        </w:rPr>
        <w:t xml:space="preserve"> </w:t>
      </w:r>
      <w:r w:rsidR="00000ED9">
        <w:rPr>
          <w:rFonts w:ascii="Arial" w:eastAsiaTheme="minorEastAsia" w:hAnsi="Arial" w:cs="Arial"/>
          <w:b/>
          <w:bCs/>
          <w:spacing w:val="-8"/>
          <w:lang w:eastAsia="de-DE"/>
        </w:rPr>
        <w:t xml:space="preserve">/ die Fachpraxislehrerin </w:t>
      </w:r>
      <w:r w:rsidRPr="00D757FB">
        <w:rPr>
          <w:rFonts w:ascii="Arial" w:eastAsiaTheme="minorEastAsia" w:hAnsi="Arial" w:cs="Arial"/>
          <w:b/>
          <w:bCs/>
          <w:lang w:eastAsia="de-DE"/>
        </w:rPr>
        <w:t>bedient</w:t>
      </w:r>
      <w:r w:rsidRPr="00D757FB">
        <w:rPr>
          <w:rFonts w:ascii="Arial" w:eastAsiaTheme="minorEastAsia" w:hAnsi="Arial" w:cs="Arial"/>
          <w:b/>
          <w:bCs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spacing w:val="-2"/>
          <w:lang w:eastAsia="de-DE"/>
        </w:rPr>
        <w:t>werden.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/>
          <w:bCs/>
          <w:lang w:eastAsia="de-DE"/>
        </w:rPr>
      </w:pPr>
    </w:p>
    <w:p w:rsidR="00D757FB" w:rsidRPr="00D757FB" w:rsidRDefault="00D757FB" w:rsidP="00037BAF">
      <w:pPr>
        <w:widowControl w:val="0"/>
        <w:numPr>
          <w:ilvl w:val="1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hanging="429"/>
        <w:outlineLvl w:val="2"/>
        <w:rPr>
          <w:rFonts w:ascii="Arial" w:eastAsiaTheme="minorEastAsia" w:hAnsi="Arial" w:cs="Arial"/>
          <w:b/>
          <w:bCs/>
          <w:color w:val="000000"/>
          <w:spacing w:val="-2"/>
          <w:lang w:eastAsia="de-DE"/>
        </w:rPr>
      </w:pPr>
      <w:r w:rsidRPr="00D757FB">
        <w:rPr>
          <w:rFonts w:ascii="Arial" w:eastAsiaTheme="minorEastAsia" w:hAnsi="Arial" w:cs="Arial"/>
          <w:b/>
          <w:bCs/>
          <w:lang w:eastAsia="de-DE"/>
        </w:rPr>
        <w:t>Werkzeuge,</w:t>
      </w:r>
      <w:r w:rsidRPr="00D757FB">
        <w:rPr>
          <w:rFonts w:ascii="Arial" w:eastAsiaTheme="minorEastAsia" w:hAnsi="Arial" w:cs="Arial"/>
          <w:b/>
          <w:bCs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Inventar</w:t>
      </w:r>
      <w:r w:rsidRPr="00D757FB">
        <w:rPr>
          <w:rFonts w:ascii="Arial" w:eastAsiaTheme="minorEastAsia" w:hAnsi="Arial" w:cs="Arial"/>
          <w:b/>
          <w:bCs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und</w:t>
      </w:r>
      <w:r w:rsidRPr="00D757FB">
        <w:rPr>
          <w:rFonts w:ascii="Arial" w:eastAsiaTheme="minorEastAsia" w:hAnsi="Arial" w:cs="Arial"/>
          <w:b/>
          <w:bCs/>
          <w:spacing w:val="-2"/>
          <w:lang w:eastAsia="de-DE"/>
        </w:rPr>
        <w:t xml:space="preserve"> Arbeitsmittel</w:t>
      </w:r>
    </w:p>
    <w:p w:rsidR="00F66B5D" w:rsidRDefault="00F66B5D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6" w:right="284"/>
        <w:jc w:val="both"/>
        <w:rPr>
          <w:rFonts w:ascii="Arial" w:eastAsiaTheme="minorEastAsia" w:hAnsi="Arial" w:cs="Arial"/>
          <w:lang w:eastAsia="de-DE"/>
        </w:rPr>
      </w:pPr>
    </w:p>
    <w:p w:rsidR="00037BAF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6" w:right="284"/>
        <w:jc w:val="both"/>
        <w:rPr>
          <w:rFonts w:ascii="Arial" w:eastAsiaTheme="minorEastAsia" w:hAnsi="Arial" w:cs="Arial"/>
          <w:b/>
          <w:bCs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>Das</w:t>
      </w:r>
      <w:r w:rsidRPr="00D757FB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Werkzeug</w:t>
      </w:r>
      <w:r w:rsidRPr="00D757FB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/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Inventar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eines</w:t>
      </w:r>
      <w:r w:rsidRPr="00D757FB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Arbeitsplatzes</w:t>
      </w:r>
      <w:r w:rsidRPr="00D757FB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ist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vor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und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nach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den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Übungen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auf</w:t>
      </w:r>
      <w:r w:rsidRPr="00D757FB">
        <w:rPr>
          <w:rFonts w:ascii="Arial" w:eastAsiaTheme="minorEastAsia" w:hAnsi="Arial" w:cs="Arial"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Vollzähligkeit</w:t>
      </w:r>
      <w:r w:rsidRPr="00D757FB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zu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prüfen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und</w:t>
      </w:r>
      <w:r w:rsidRPr="00D757FB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 xml:space="preserve">pfleglich zu behandeln. Fehlende oder zusätzliche Werkzeuge / Arbeitsmittel dürfen nicht unerlaubt besorgt oder getauscht werden. </w:t>
      </w:r>
      <w:r w:rsidRPr="00D757FB">
        <w:rPr>
          <w:rFonts w:ascii="Arial" w:eastAsiaTheme="minorEastAsia" w:hAnsi="Arial" w:cs="Arial"/>
          <w:b/>
          <w:bCs/>
          <w:lang w:eastAsia="de-DE"/>
        </w:rPr>
        <w:t>Beschädigungen, Verl</w:t>
      </w:r>
      <w:r w:rsidR="00000ED9">
        <w:rPr>
          <w:rFonts w:ascii="Arial" w:eastAsiaTheme="minorEastAsia" w:hAnsi="Arial" w:cs="Arial"/>
          <w:b/>
          <w:bCs/>
          <w:lang w:eastAsia="de-DE"/>
        </w:rPr>
        <w:t>uste oder Mängel sind sofort der Lehrkraft</w:t>
      </w:r>
      <w:r w:rsidRPr="00D757FB">
        <w:rPr>
          <w:rFonts w:ascii="Arial" w:eastAsiaTheme="minorEastAsia" w:hAnsi="Arial" w:cs="Arial"/>
          <w:b/>
          <w:bCs/>
          <w:lang w:eastAsia="de-DE"/>
        </w:rPr>
        <w:t xml:space="preserve"> zu melden.</w:t>
      </w:r>
    </w:p>
    <w:p w:rsidR="00F66B5D" w:rsidRDefault="00037BAF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66" w:right="284"/>
        <w:jc w:val="both"/>
        <w:rPr>
          <w:rFonts w:ascii="Arial" w:eastAsiaTheme="minorEastAsia" w:hAnsi="Arial" w:cs="Arial"/>
          <w:b/>
          <w:bCs/>
          <w:lang w:eastAsia="de-DE"/>
        </w:rPr>
      </w:pPr>
      <w:r>
        <w:rPr>
          <w:rFonts w:ascii="Arial" w:eastAsiaTheme="minorEastAsia" w:hAnsi="Arial" w:cs="Arial"/>
          <w:b/>
          <w:bCs/>
          <w:lang w:eastAsia="de-DE"/>
        </w:rPr>
        <w:tab/>
      </w:r>
      <w:r>
        <w:rPr>
          <w:rFonts w:ascii="Arial" w:eastAsiaTheme="minorEastAsia" w:hAnsi="Arial" w:cs="Arial"/>
          <w:b/>
          <w:bCs/>
          <w:lang w:eastAsia="de-DE"/>
        </w:rPr>
        <w:tab/>
      </w:r>
      <w:r>
        <w:rPr>
          <w:rFonts w:ascii="Arial" w:eastAsiaTheme="minorEastAsia" w:hAnsi="Arial" w:cs="Arial"/>
          <w:b/>
          <w:bCs/>
          <w:lang w:eastAsia="de-DE"/>
        </w:rPr>
        <w:tab/>
      </w:r>
    </w:p>
    <w:p w:rsidR="00037BAF" w:rsidRPr="00D757FB" w:rsidRDefault="00037BAF" w:rsidP="00F66B5D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1982" w:right="284" w:firstLine="142"/>
        <w:jc w:val="both"/>
        <w:rPr>
          <w:rFonts w:ascii="Arial" w:eastAsiaTheme="minorEastAsia" w:hAnsi="Arial" w:cs="Arial"/>
          <w:b/>
          <w:bCs/>
          <w:sz w:val="28"/>
          <w:szCs w:val="28"/>
          <w:lang w:eastAsia="de-DE"/>
        </w:rPr>
      </w:pPr>
      <w:r w:rsidRPr="00037BAF">
        <w:rPr>
          <w:rFonts w:ascii="Arial" w:eastAsiaTheme="minorEastAsia" w:hAnsi="Arial" w:cs="Arial"/>
          <w:b/>
          <w:bCs/>
          <w:sz w:val="24"/>
          <w:szCs w:val="24"/>
          <w:lang w:eastAsia="de-DE"/>
        </w:rPr>
        <w:t>Werkstatt</w:t>
      </w:r>
      <w:r>
        <w:rPr>
          <w:rFonts w:ascii="Arial" w:eastAsiaTheme="minorEastAsia" w:hAnsi="Arial" w:cs="Arial"/>
          <w:b/>
          <w:bCs/>
          <w:sz w:val="28"/>
          <w:szCs w:val="28"/>
          <w:lang w:eastAsia="de-DE"/>
        </w:rPr>
        <w:tab/>
      </w:r>
      <w:r>
        <w:rPr>
          <w:rFonts w:ascii="Arial" w:eastAsiaTheme="minorEastAsia" w:hAnsi="Arial" w:cs="Arial"/>
          <w:b/>
          <w:bCs/>
          <w:sz w:val="28"/>
          <w:szCs w:val="28"/>
          <w:lang w:eastAsia="de-DE"/>
        </w:rPr>
        <w:tab/>
      </w:r>
      <w:r>
        <w:rPr>
          <w:rFonts w:ascii="Arial" w:eastAsiaTheme="minorEastAsia" w:hAnsi="Arial" w:cs="Arial"/>
          <w:b/>
          <w:bCs/>
          <w:sz w:val="28"/>
          <w:szCs w:val="28"/>
          <w:lang w:eastAsia="de-DE"/>
        </w:rPr>
        <w:tab/>
      </w:r>
      <w:r>
        <w:rPr>
          <w:rFonts w:ascii="Arial" w:eastAsiaTheme="minorEastAsia" w:hAnsi="Arial" w:cs="Arial"/>
          <w:b/>
          <w:bCs/>
          <w:sz w:val="28"/>
          <w:szCs w:val="28"/>
          <w:lang w:eastAsia="de-DE"/>
        </w:rPr>
        <w:tab/>
      </w:r>
      <w:r>
        <w:rPr>
          <w:rFonts w:ascii="Arial" w:eastAsiaTheme="minorEastAsia" w:hAnsi="Arial" w:cs="Arial"/>
          <w:b/>
          <w:bCs/>
          <w:sz w:val="28"/>
          <w:szCs w:val="28"/>
          <w:lang w:eastAsia="de-DE"/>
        </w:rPr>
        <w:tab/>
      </w:r>
      <w:r w:rsidRPr="00037BAF">
        <w:rPr>
          <w:rFonts w:ascii="Arial" w:eastAsiaTheme="minorEastAsia" w:hAnsi="Arial" w:cs="Arial"/>
          <w:b/>
          <w:bCs/>
          <w:sz w:val="24"/>
          <w:szCs w:val="24"/>
          <w:lang w:eastAsia="de-DE"/>
        </w:rPr>
        <w:t>Hauswirtschaft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Cs/>
          <w:lang w:eastAsia="de-DE"/>
        </w:rPr>
      </w:pPr>
    </w:p>
    <w:p w:rsidR="00D757FB" w:rsidRPr="00D757FB" w:rsidRDefault="00D757FB" w:rsidP="00037BAF">
      <w:pPr>
        <w:widowControl w:val="0"/>
        <w:numPr>
          <w:ilvl w:val="1"/>
          <w:numId w:val="1"/>
        </w:numPr>
        <w:tabs>
          <w:tab w:val="left" w:pos="1531"/>
          <w:tab w:val="left" w:pos="6458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1530" w:hanging="1431"/>
        <w:outlineLvl w:val="2"/>
        <w:rPr>
          <w:rFonts w:ascii="Arial" w:eastAsiaTheme="minorEastAsia" w:hAnsi="Arial" w:cs="Arial"/>
          <w:b/>
          <w:bCs/>
          <w:color w:val="000000"/>
          <w:spacing w:val="-2"/>
          <w:lang w:eastAsia="de-DE"/>
        </w:rPr>
      </w:pPr>
      <w:r w:rsidRPr="00D757FB">
        <w:rPr>
          <w:rFonts w:ascii="Arial" w:eastAsiaTheme="minorEastAsia" w:hAnsi="Arial" w:cs="Arial"/>
          <w:b/>
          <w:bCs/>
          <w:lang w:eastAsia="de-DE"/>
        </w:rPr>
        <w:t>Werkstücke</w:t>
      </w:r>
      <w:r w:rsidRPr="00D757FB">
        <w:rPr>
          <w:rFonts w:ascii="Arial" w:eastAsiaTheme="minorEastAsia" w:hAnsi="Arial" w:cs="Arial"/>
          <w:b/>
          <w:bCs/>
          <w:spacing w:val="-4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und</w:t>
      </w:r>
      <w:r w:rsidRPr="00D757FB">
        <w:rPr>
          <w:rFonts w:ascii="Arial" w:eastAsiaTheme="minorEastAsia" w:hAnsi="Arial" w:cs="Arial"/>
          <w:b/>
          <w:bCs/>
          <w:spacing w:val="-2"/>
          <w:lang w:eastAsia="de-DE"/>
        </w:rPr>
        <w:t xml:space="preserve"> Material</w:t>
      </w:r>
      <w:r w:rsidRPr="00D757FB">
        <w:rPr>
          <w:rFonts w:ascii="Arial" w:eastAsiaTheme="minorEastAsia" w:hAnsi="Arial" w:cs="Arial"/>
          <w:b/>
          <w:bCs/>
          <w:lang w:eastAsia="de-DE"/>
        </w:rPr>
        <w:tab/>
        <w:t>Lebensmittel</w:t>
      </w:r>
      <w:r w:rsidRPr="00D757FB">
        <w:rPr>
          <w:rFonts w:ascii="Arial" w:eastAsiaTheme="minorEastAsia" w:hAnsi="Arial" w:cs="Arial"/>
          <w:b/>
          <w:bCs/>
          <w:spacing w:val="-4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lang w:eastAsia="de-DE"/>
        </w:rPr>
        <w:t>und</w:t>
      </w:r>
      <w:r w:rsidRPr="00D757FB">
        <w:rPr>
          <w:rFonts w:ascii="Arial" w:eastAsiaTheme="minorEastAsia" w:hAnsi="Arial" w:cs="Arial"/>
          <w:b/>
          <w:bCs/>
          <w:spacing w:val="-1"/>
          <w:lang w:eastAsia="de-DE"/>
        </w:rPr>
        <w:t xml:space="preserve"> </w:t>
      </w:r>
      <w:r w:rsidRPr="00D757FB">
        <w:rPr>
          <w:rFonts w:ascii="Arial" w:eastAsiaTheme="minorEastAsia" w:hAnsi="Arial" w:cs="Arial"/>
          <w:b/>
          <w:bCs/>
          <w:spacing w:val="-2"/>
          <w:lang w:eastAsia="de-DE"/>
        </w:rPr>
        <w:t>Material</w:t>
      </w:r>
    </w:p>
    <w:p w:rsidR="00D757FB" w:rsidRPr="00D757FB" w:rsidRDefault="00D757FB" w:rsidP="00037BAF">
      <w:pPr>
        <w:widowControl w:val="0"/>
        <w:numPr>
          <w:ilvl w:val="1"/>
          <w:numId w:val="1"/>
        </w:numPr>
        <w:tabs>
          <w:tab w:val="left" w:pos="1531"/>
          <w:tab w:val="left" w:pos="6458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1530" w:hanging="1431"/>
        <w:outlineLvl w:val="2"/>
        <w:rPr>
          <w:rFonts w:ascii="Arial" w:eastAsiaTheme="minorEastAsia" w:hAnsi="Arial" w:cs="Arial"/>
          <w:b/>
          <w:bCs/>
          <w:color w:val="000000"/>
          <w:spacing w:val="-2"/>
          <w:lang w:eastAsia="de-DE"/>
        </w:rPr>
        <w:sectPr w:rsidR="00D757FB" w:rsidRPr="00D757FB" w:rsidSect="00D757FB">
          <w:footerReference w:type="default" r:id="rId7"/>
          <w:type w:val="continuous"/>
          <w:pgSz w:w="11910" w:h="16840"/>
          <w:pgMar w:top="1417" w:right="1417" w:bottom="1134" w:left="1417" w:header="720" w:footer="720" w:gutter="0"/>
          <w:cols w:space="720" w:equalWidth="0">
            <w:col w:w="9213"/>
          </w:cols>
          <w:noEndnote/>
          <w:docGrid w:linePitch="299"/>
        </w:sectPr>
      </w:pPr>
    </w:p>
    <w:p w:rsidR="00F66B5D" w:rsidRDefault="00F66B5D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38"/>
        <w:jc w:val="both"/>
        <w:rPr>
          <w:rFonts w:ascii="Arial" w:eastAsiaTheme="minorEastAsia" w:hAnsi="Arial" w:cs="Arial"/>
          <w:lang w:eastAsia="de-DE"/>
        </w:rPr>
      </w:pP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38"/>
        <w:jc w:val="both"/>
        <w:rPr>
          <w:rFonts w:ascii="Arial" w:eastAsiaTheme="minorEastAsia" w:hAnsi="Arial" w:cs="Arial"/>
          <w:spacing w:val="-2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 xml:space="preserve">Für die Übungsstücke und Projektteile ist nur das zugeteilte bzw. dafür vorgesehene Material zu </w:t>
      </w:r>
      <w:r w:rsidRPr="00D757FB">
        <w:rPr>
          <w:rFonts w:ascii="Arial" w:eastAsiaTheme="minorEastAsia" w:hAnsi="Arial" w:cs="Arial"/>
          <w:spacing w:val="-2"/>
          <w:lang w:eastAsia="de-DE"/>
        </w:rPr>
        <w:t>verwenden.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38" w:right="1"/>
        <w:jc w:val="both"/>
        <w:rPr>
          <w:rFonts w:ascii="Arial" w:eastAsiaTheme="minorEastAsia" w:hAnsi="Arial" w:cs="Arial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>Restmengen aus dem Materiallager entnommener Materialien sind sofort wieder in die vorgesehenen Lagerfächer einzuordnen.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lang w:eastAsia="de-DE"/>
        </w:rPr>
      </w:pP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38"/>
        <w:jc w:val="both"/>
        <w:rPr>
          <w:rFonts w:ascii="Arial" w:eastAsiaTheme="minorEastAsia" w:hAnsi="Arial" w:cs="Arial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>Bei den Übungen ist immer gewissenhaft und konzentriert</w:t>
      </w:r>
      <w:r w:rsidRPr="00D757FB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zu</w:t>
      </w:r>
      <w:r w:rsidRPr="00D757FB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arbeiten,</w:t>
      </w:r>
      <w:r w:rsidRPr="00D757FB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damit</w:t>
      </w:r>
      <w:r w:rsidRPr="00D757FB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kein</w:t>
      </w:r>
      <w:r w:rsidRPr="00D757FB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Ausschuss</w:t>
      </w:r>
      <w:r w:rsidRPr="00D757FB">
        <w:rPr>
          <w:rFonts w:ascii="Arial" w:eastAsiaTheme="minorEastAsia" w:hAnsi="Arial" w:cs="Arial"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durch falsch bearbeitete Werkstücke entsteht.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38" w:right="3"/>
        <w:jc w:val="both"/>
        <w:rPr>
          <w:rFonts w:ascii="Arial" w:eastAsiaTheme="minorEastAsia" w:hAnsi="Arial" w:cs="Arial"/>
          <w:spacing w:val="-2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 xml:space="preserve">Umwelt und Etat müssen nicht unnötig belastet </w:t>
      </w:r>
      <w:r w:rsidRPr="00D757FB">
        <w:rPr>
          <w:rFonts w:ascii="Arial" w:eastAsiaTheme="minorEastAsia" w:hAnsi="Arial" w:cs="Arial"/>
          <w:spacing w:val="-2"/>
          <w:lang w:eastAsia="de-DE"/>
        </w:rPr>
        <w:t>werden.</w:t>
      </w:r>
    </w:p>
    <w:p w:rsidR="00F66B5D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29" w:right="407"/>
        <w:jc w:val="both"/>
        <w:rPr>
          <w:rFonts w:ascii="Arial" w:eastAsiaTheme="minorEastAsia" w:hAnsi="Arial" w:cs="Arial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br w:type="column"/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29" w:right="407"/>
        <w:jc w:val="both"/>
        <w:rPr>
          <w:rFonts w:ascii="Arial" w:eastAsiaTheme="minorEastAsia" w:hAnsi="Arial" w:cs="Arial"/>
          <w:spacing w:val="-2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 xml:space="preserve">Für die Übungsstücke und Projektteile ist nur das zugeteilte bzw. dafür vorgesehene Material zu </w:t>
      </w:r>
      <w:r w:rsidRPr="00D757FB">
        <w:rPr>
          <w:rFonts w:ascii="Arial" w:eastAsiaTheme="minorEastAsia" w:hAnsi="Arial" w:cs="Arial"/>
          <w:spacing w:val="-2"/>
          <w:lang w:eastAsia="de-DE"/>
        </w:rPr>
        <w:t>verwenden.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29" w:right="407"/>
        <w:jc w:val="both"/>
        <w:rPr>
          <w:rFonts w:ascii="Arial" w:eastAsiaTheme="minorEastAsia" w:hAnsi="Arial" w:cs="Arial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>Restmengen aus dem Materiallager entnommener Materialien sind wieder entsprechend der Hygieneverordnung sachgemäß in die vorgesehenen Vorratsschränke bzw. Kühlschränke einzuordnen.</w:t>
      </w:r>
    </w:p>
    <w:p w:rsidR="00D757FB" w:rsidRP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29" w:right="402"/>
        <w:jc w:val="both"/>
        <w:rPr>
          <w:rFonts w:ascii="Arial" w:eastAsiaTheme="minorEastAsia" w:hAnsi="Arial" w:cs="Arial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>Bei den Übungen ist immer gewissenhaft und konzentriert zu arbeiten, damit kein Abfall durch falsch bearbeitete Lebensmittel entsteht.</w:t>
      </w:r>
    </w:p>
    <w:p w:rsidR="00D757FB" w:rsidRDefault="00D757FB" w:rsidP="00037BAF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629" w:right="407"/>
        <w:jc w:val="both"/>
        <w:rPr>
          <w:rFonts w:ascii="Arial" w:eastAsiaTheme="minorEastAsia" w:hAnsi="Arial" w:cs="Arial"/>
          <w:spacing w:val="-2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 xml:space="preserve">Umwelt und Etat müssen nicht unnötig belastet </w:t>
      </w:r>
      <w:r w:rsidR="00037BAF">
        <w:rPr>
          <w:rFonts w:ascii="Arial" w:eastAsiaTheme="minorEastAsia" w:hAnsi="Arial" w:cs="Arial"/>
          <w:spacing w:val="-2"/>
          <w:lang w:eastAsia="de-DE"/>
        </w:rPr>
        <w:t>werden.</w:t>
      </w:r>
    </w:p>
    <w:p w:rsidR="00037BAF" w:rsidRPr="00D757FB" w:rsidRDefault="00037BAF" w:rsidP="00037BA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right="407"/>
        <w:jc w:val="both"/>
        <w:rPr>
          <w:rFonts w:ascii="Arial" w:eastAsiaTheme="minorEastAsia" w:hAnsi="Arial" w:cs="Arial"/>
          <w:spacing w:val="-2"/>
          <w:lang w:eastAsia="de-DE"/>
        </w:rPr>
        <w:sectPr w:rsidR="00037BAF" w:rsidRPr="00D757FB">
          <w:type w:val="continuous"/>
          <w:pgSz w:w="11910" w:h="16840"/>
          <w:pgMar w:top="1580" w:right="280" w:bottom="280" w:left="1280" w:header="720" w:footer="720" w:gutter="0"/>
          <w:cols w:num="2" w:space="720" w:equalWidth="0">
            <w:col w:w="4955" w:space="40"/>
            <w:col w:w="5355"/>
          </w:cols>
          <w:noEndnote/>
        </w:sectPr>
      </w:pPr>
    </w:p>
    <w:p w:rsidR="00D757FB" w:rsidRPr="00D757FB" w:rsidRDefault="00D757FB" w:rsidP="00F66B5D">
      <w:pPr>
        <w:widowControl w:val="0"/>
        <w:numPr>
          <w:ilvl w:val="1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hanging="429"/>
        <w:jc w:val="both"/>
        <w:outlineLvl w:val="2"/>
        <w:rPr>
          <w:rFonts w:ascii="Arial" w:eastAsiaTheme="minorEastAsia" w:hAnsi="Arial" w:cs="Arial"/>
          <w:b/>
          <w:bCs/>
          <w:color w:val="000000"/>
          <w:spacing w:val="-2"/>
          <w:lang w:eastAsia="de-DE"/>
        </w:rPr>
      </w:pPr>
      <w:r w:rsidRPr="00D757FB">
        <w:rPr>
          <w:rFonts w:ascii="Arial" w:eastAsiaTheme="minorEastAsia" w:hAnsi="Arial" w:cs="Arial"/>
          <w:b/>
          <w:bCs/>
          <w:spacing w:val="-2"/>
          <w:lang w:eastAsia="de-DE"/>
        </w:rPr>
        <w:lastRenderedPageBreak/>
        <w:t>Abfallentsorgung</w:t>
      </w:r>
    </w:p>
    <w:p w:rsidR="00D757FB" w:rsidRPr="00D757FB" w:rsidRDefault="00D757FB" w:rsidP="00F66B5D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597"/>
        <w:jc w:val="both"/>
        <w:rPr>
          <w:rFonts w:ascii="Arial" w:eastAsiaTheme="minorEastAsia" w:hAnsi="Arial" w:cs="Arial"/>
          <w:spacing w:val="-2"/>
          <w:lang w:eastAsia="de-DE"/>
        </w:rPr>
      </w:pPr>
      <w:r w:rsidRPr="00D757FB">
        <w:rPr>
          <w:rFonts w:ascii="Arial" w:eastAsiaTheme="minorEastAsia" w:hAnsi="Arial" w:cs="Arial"/>
          <w:lang w:eastAsia="de-DE"/>
        </w:rPr>
        <w:t>Abfälle</w:t>
      </w:r>
      <w:r w:rsidRPr="00D757FB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sind</w:t>
      </w:r>
      <w:r w:rsidRPr="00D757FB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Wertstoffe</w:t>
      </w:r>
      <w:r w:rsidRPr="00D757FB">
        <w:rPr>
          <w:rFonts w:ascii="Arial" w:eastAsiaTheme="minorEastAsia" w:hAnsi="Arial" w:cs="Arial"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und</w:t>
      </w:r>
      <w:r w:rsidRPr="00D757FB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müssen</w:t>
      </w:r>
      <w:r w:rsidRPr="00D757FB">
        <w:rPr>
          <w:rFonts w:ascii="Arial" w:eastAsiaTheme="minorEastAsia" w:hAnsi="Arial" w:cs="Arial"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in</w:t>
      </w:r>
      <w:r w:rsidRPr="00D757FB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die</w:t>
      </w:r>
      <w:r w:rsidRPr="00D757FB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entsprechenden</w:t>
      </w:r>
      <w:r w:rsidRPr="00D757FB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Behälter</w:t>
      </w:r>
      <w:r w:rsidRPr="00D757FB">
        <w:rPr>
          <w:rFonts w:ascii="Arial" w:eastAsiaTheme="minorEastAsia" w:hAnsi="Arial" w:cs="Arial"/>
          <w:spacing w:val="-7"/>
          <w:lang w:eastAsia="de-DE"/>
        </w:rPr>
        <w:t xml:space="preserve"> </w:t>
      </w:r>
      <w:r w:rsidRPr="00D757FB">
        <w:rPr>
          <w:rFonts w:ascii="Arial" w:eastAsiaTheme="minorEastAsia" w:hAnsi="Arial" w:cs="Arial"/>
          <w:lang w:eastAsia="de-DE"/>
        </w:rPr>
        <w:t>entsorgt</w:t>
      </w:r>
      <w:r w:rsidRPr="00D757FB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D757FB">
        <w:rPr>
          <w:rFonts w:ascii="Arial" w:eastAsiaTheme="minorEastAsia" w:hAnsi="Arial" w:cs="Arial"/>
          <w:spacing w:val="-2"/>
          <w:lang w:eastAsia="de-DE"/>
        </w:rPr>
        <w:t>werden.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  <w:b/>
        </w:rPr>
      </w:pPr>
      <w:r w:rsidRPr="00037BAF">
        <w:rPr>
          <w:rFonts w:ascii="Arial" w:hAnsi="Arial" w:cs="Arial"/>
          <w:b/>
        </w:rPr>
        <w:t>6.</w:t>
      </w:r>
      <w:r w:rsidRPr="00037BAF">
        <w:rPr>
          <w:rFonts w:ascii="Arial" w:hAnsi="Arial" w:cs="Arial"/>
          <w:b/>
        </w:rPr>
        <w:tab/>
        <w:t>Arbeit</w:t>
      </w:r>
      <w:r>
        <w:rPr>
          <w:rFonts w:ascii="Arial" w:hAnsi="Arial" w:cs="Arial"/>
          <w:b/>
        </w:rPr>
        <w:t>ssicherheit und Unfallverhütung</w:t>
      </w:r>
    </w:p>
    <w:p w:rsidR="00F66B5D" w:rsidRDefault="00F66B5D" w:rsidP="00F66B5D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037BAF">
        <w:rPr>
          <w:rFonts w:ascii="Arial" w:hAnsi="Arial" w:cs="Arial"/>
          <w:b/>
          <w:sz w:val="24"/>
          <w:szCs w:val="24"/>
        </w:rPr>
        <w:t>Allgemein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In der Fachpraxis besteht erhöhte Unfallgefahr, deshalb ist folgendes unbedingt zu beachten: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Das Betreten der Fachpraxisräume ist nur in Anwesenheit eines Lehrers zulässig.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Hantiere nie an unbekannten Maschinen, Geräten, Schaltern oder Hebeln herum!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Es darf nur an Maschinen gearbeitet werden, an denen der Schüler durch den Werkstattlehrer</w:t>
      </w:r>
      <w:r w:rsidR="00863874">
        <w:rPr>
          <w:rFonts w:ascii="Arial" w:hAnsi="Arial" w:cs="Arial"/>
        </w:rPr>
        <w:t xml:space="preserve"> / die Werkstattlehrerin</w:t>
      </w:r>
      <w:r w:rsidRPr="00037BAF">
        <w:rPr>
          <w:rFonts w:ascii="Arial" w:hAnsi="Arial" w:cs="Arial"/>
        </w:rPr>
        <w:t xml:space="preserve"> eingewiesen wurde.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Verlasse nicht unnötig Deinen Arbeitsplatz, halte Ordnung, behindere und belästige niemanden, denn das kann schlimme Folgen haben!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Prüfe Maschinen und Werkzeuge vor Benutzung auf Mängel und Sicherheit,</w:t>
      </w:r>
    </w:p>
    <w:p w:rsid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beachte die Unfallverhütungsvorschrift</w:t>
      </w:r>
      <w:r>
        <w:rPr>
          <w:rFonts w:ascii="Arial" w:hAnsi="Arial" w:cs="Arial"/>
        </w:rPr>
        <w:t>en und die Betriebsanleitungen.</w:t>
      </w:r>
    </w:p>
    <w:p w:rsidR="00F66B5D" w:rsidRDefault="00F66B5D" w:rsidP="00F66B5D">
      <w:pPr>
        <w:spacing w:after="0" w:line="280" w:lineRule="exact"/>
        <w:jc w:val="both"/>
        <w:rPr>
          <w:rFonts w:ascii="Arial" w:hAnsi="Arial" w:cs="Arial"/>
        </w:rPr>
      </w:pPr>
    </w:p>
    <w:p w:rsidR="00F66B5D" w:rsidRDefault="00037BAF" w:rsidP="00F66B5D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037BAF">
        <w:rPr>
          <w:rFonts w:ascii="Arial" w:hAnsi="Arial" w:cs="Arial"/>
          <w:b/>
          <w:sz w:val="24"/>
          <w:szCs w:val="24"/>
        </w:rPr>
        <w:t>Werkstatt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037BAF">
        <w:rPr>
          <w:rFonts w:ascii="Arial" w:hAnsi="Arial" w:cs="Arial"/>
          <w:sz w:val="24"/>
          <w:szCs w:val="24"/>
        </w:rPr>
        <w:tab/>
      </w:r>
      <w:r w:rsidRPr="00037BAF">
        <w:rPr>
          <w:rFonts w:ascii="Arial" w:hAnsi="Arial" w:cs="Arial"/>
          <w:sz w:val="24"/>
          <w:szCs w:val="24"/>
        </w:rPr>
        <w:tab/>
      </w:r>
      <w:r w:rsidRPr="00037BAF">
        <w:rPr>
          <w:rFonts w:ascii="Arial" w:hAnsi="Arial" w:cs="Arial"/>
          <w:sz w:val="24"/>
          <w:szCs w:val="24"/>
        </w:rPr>
        <w:tab/>
      </w:r>
      <w:r w:rsidRPr="00037BAF">
        <w:rPr>
          <w:rFonts w:ascii="Arial" w:hAnsi="Arial" w:cs="Arial"/>
          <w:sz w:val="24"/>
          <w:szCs w:val="24"/>
        </w:rPr>
        <w:tab/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Trage vorschriftsmäßige Arbeitskleidung (ohne lose Anhängsel jeder Art), Sicherheitsschuhe und ggf. eine Kopfbedeckung bzw. die vorgeschriebene Schutzkleidung, z. B. Brille, Handschuhe, Schürze usw.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 Spezielle Schutzausrüstungen für Maschinen (Haarnetz,</w:t>
      </w:r>
      <w:r w:rsidR="00F66B5D">
        <w:rPr>
          <w:rFonts w:ascii="Arial" w:hAnsi="Arial" w:cs="Arial"/>
        </w:rPr>
        <w:t xml:space="preserve"> Schutzbrille …</w:t>
      </w:r>
      <w:r w:rsidRPr="00037BAF">
        <w:rPr>
          <w:rFonts w:ascii="Arial" w:hAnsi="Arial" w:cs="Arial"/>
        </w:rPr>
        <w:t>) sind immer zu benutzen.</w:t>
      </w:r>
    </w:p>
    <w:p w:rsid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Uhren, Ringe, Ketten und sonstiger Schmuck sind vor Arbeitsbeginn abzulegen.</w:t>
      </w:r>
    </w:p>
    <w:p w:rsidR="00F66B5D" w:rsidRPr="00037BAF" w:rsidRDefault="00F66B5D" w:rsidP="00F66B5D">
      <w:pPr>
        <w:spacing w:after="0" w:line="280" w:lineRule="exact"/>
        <w:jc w:val="both"/>
        <w:rPr>
          <w:rFonts w:ascii="Arial" w:hAnsi="Arial" w:cs="Arial"/>
        </w:rPr>
      </w:pPr>
    </w:p>
    <w:p w:rsidR="00F66B5D" w:rsidRDefault="00037BAF" w:rsidP="00F66B5D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037BAF">
        <w:rPr>
          <w:rFonts w:ascii="Arial" w:hAnsi="Arial" w:cs="Arial"/>
          <w:b/>
          <w:sz w:val="24"/>
          <w:szCs w:val="24"/>
        </w:rPr>
        <w:t>Hauswirtschaft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037BAF">
        <w:rPr>
          <w:rFonts w:ascii="Arial" w:hAnsi="Arial" w:cs="Arial"/>
          <w:b/>
          <w:sz w:val="24"/>
          <w:szCs w:val="24"/>
        </w:rPr>
        <w:t xml:space="preserve"> 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Trage vorschriftsmäßige Arbeitskleidung (ohne lose Anhängsel jeder Art), eine Schürze, eine Kopfbedeckung unter der die Haare verschwinden bzw. die vorgeschriebene Schutzkleidung, z. B. Handschuhe usw.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 Spezielle Schutzausrüstungen für Maschinen (Haarnetz, Handschuhe sind immer zu benutzen.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Mit gelackten Fingernägeln dürfen keine Lebensmittel verarbeitet werden (Hygieneverordnung)!</w:t>
      </w:r>
    </w:p>
    <w:p w:rsid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Schals, Uhren, Ringe, Ketten und sonstiger Schmuck sind vor Arbeitsbeginn abzulegen.</w:t>
      </w:r>
    </w:p>
    <w:p w:rsidR="00F66B5D" w:rsidRPr="00037BAF" w:rsidRDefault="00F66B5D" w:rsidP="00F66B5D">
      <w:pPr>
        <w:spacing w:after="0" w:line="280" w:lineRule="exact"/>
        <w:jc w:val="both"/>
        <w:rPr>
          <w:rFonts w:ascii="Arial" w:hAnsi="Arial" w:cs="Arial"/>
        </w:rPr>
      </w:pPr>
    </w:p>
    <w:p w:rsidR="00F66B5D" w:rsidRDefault="00037BAF" w:rsidP="00F66B5D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037BAF">
        <w:rPr>
          <w:rFonts w:ascii="Arial" w:hAnsi="Arial" w:cs="Arial"/>
          <w:b/>
          <w:sz w:val="24"/>
          <w:szCs w:val="24"/>
        </w:rPr>
        <w:t>Allgemein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Nehme Rück</w:t>
      </w:r>
      <w:r w:rsidR="00754D1F">
        <w:rPr>
          <w:rFonts w:ascii="Arial" w:hAnsi="Arial" w:cs="Arial"/>
        </w:rPr>
        <w:t>sicht</w:t>
      </w:r>
      <w:r w:rsidRPr="00037BAF">
        <w:rPr>
          <w:rFonts w:ascii="Arial" w:hAnsi="Arial" w:cs="Arial"/>
        </w:rPr>
        <w:t>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 xml:space="preserve">Handle immer mit Voraussicht auf mögliche Unfälle oder </w:t>
      </w:r>
      <w:r w:rsidR="00754D1F">
        <w:rPr>
          <w:rFonts w:ascii="Arial" w:hAnsi="Arial" w:cs="Arial"/>
        </w:rPr>
        <w:t>Schäden</w:t>
      </w:r>
      <w:r w:rsidRPr="00037BAF">
        <w:rPr>
          <w:rFonts w:ascii="Arial" w:hAnsi="Arial" w:cs="Arial"/>
        </w:rPr>
        <w:t>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Nur bei einem (drohenden) Unfall ist ein roter Not-Aus-Taster zu betätigen, der alle elektrischen Geräte in der Werkstatt stilllegt.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Essen und Trinken ist in der Werkstatt / Küche untersagt.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  <w:r w:rsidRPr="00037BAF">
        <w:rPr>
          <w:rFonts w:ascii="Arial" w:hAnsi="Arial" w:cs="Arial"/>
        </w:rPr>
        <w:t>•</w:t>
      </w:r>
      <w:r w:rsidRPr="00037BAF">
        <w:rPr>
          <w:rFonts w:ascii="Arial" w:hAnsi="Arial" w:cs="Arial"/>
        </w:rPr>
        <w:tab/>
        <w:t>Handys, Smartphones, MP3-Player und dergleichen sind vor Unterrichtsbeginn auszuschalten und abzulegen.</w:t>
      </w:r>
    </w:p>
    <w:p w:rsidR="00037BAF" w:rsidRPr="00037BAF" w:rsidRDefault="00037BAF" w:rsidP="00F66B5D">
      <w:pPr>
        <w:spacing w:after="0" w:line="280" w:lineRule="exact"/>
        <w:jc w:val="both"/>
        <w:rPr>
          <w:rFonts w:ascii="Arial" w:hAnsi="Arial" w:cs="Arial"/>
        </w:rPr>
      </w:pPr>
    </w:p>
    <w:p w:rsidR="003C613E" w:rsidRPr="00F66B5D" w:rsidRDefault="00037BAF" w:rsidP="00F66B5D">
      <w:pPr>
        <w:spacing w:after="0" w:line="280" w:lineRule="exact"/>
        <w:jc w:val="both"/>
        <w:rPr>
          <w:rFonts w:ascii="Arial" w:hAnsi="Arial" w:cs="Arial"/>
          <w:b/>
        </w:rPr>
      </w:pPr>
      <w:r w:rsidRPr="00F66B5D">
        <w:rPr>
          <w:rFonts w:ascii="Arial" w:hAnsi="Arial" w:cs="Arial"/>
          <w:b/>
        </w:rPr>
        <w:t>Ein wiederholter Verstoß gegen diese Regeln kann zum Unterrichtsausschluss und/</w:t>
      </w:r>
      <w:r w:rsidR="00F66B5D">
        <w:rPr>
          <w:rFonts w:ascii="Arial" w:hAnsi="Arial" w:cs="Arial"/>
          <w:b/>
        </w:rPr>
        <w:t xml:space="preserve"> </w:t>
      </w:r>
      <w:r w:rsidRPr="00F66B5D">
        <w:rPr>
          <w:rFonts w:ascii="Arial" w:hAnsi="Arial" w:cs="Arial"/>
          <w:b/>
        </w:rPr>
        <w:t>oder Schadenersatzansprüchen führen.</w:t>
      </w:r>
    </w:p>
    <w:sectPr w:rsidR="003C613E" w:rsidRPr="00F66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A9" w:rsidRDefault="00D943A9" w:rsidP="00754D1F">
      <w:pPr>
        <w:spacing w:after="0" w:line="240" w:lineRule="auto"/>
      </w:pPr>
      <w:r>
        <w:separator/>
      </w:r>
    </w:p>
  </w:endnote>
  <w:endnote w:type="continuationSeparator" w:id="0">
    <w:p w:rsidR="00D943A9" w:rsidRDefault="00D943A9" w:rsidP="0075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652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54D1F" w:rsidRDefault="00754D1F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640D0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54D1F" w:rsidRPr="00754D1F" w:rsidRDefault="00754D1F">
        <w:pPr>
          <w:pStyle w:val="Fuzeile"/>
          <w:jc w:val="center"/>
          <w:rPr>
            <w:rFonts w:ascii="Arial" w:hAnsi="Arial" w:cs="Arial"/>
          </w:rPr>
        </w:pPr>
        <w:r w:rsidRPr="00754D1F">
          <w:rPr>
            <w:rFonts w:ascii="Arial" w:hAnsi="Arial" w:cs="Arial"/>
          </w:rPr>
          <w:fldChar w:fldCharType="begin"/>
        </w:r>
        <w:r w:rsidRPr="00754D1F">
          <w:rPr>
            <w:rFonts w:ascii="Arial" w:hAnsi="Arial" w:cs="Arial"/>
          </w:rPr>
          <w:instrText>PAGE    \* MERGEFORMAT</w:instrText>
        </w:r>
        <w:r w:rsidRPr="00754D1F">
          <w:rPr>
            <w:rFonts w:ascii="Arial" w:hAnsi="Arial" w:cs="Arial"/>
          </w:rPr>
          <w:fldChar w:fldCharType="separate"/>
        </w:r>
        <w:r w:rsidR="008C6822">
          <w:rPr>
            <w:rFonts w:ascii="Arial" w:hAnsi="Arial" w:cs="Arial"/>
            <w:noProof/>
          </w:rPr>
          <w:t>1</w:t>
        </w:r>
        <w:r w:rsidRPr="00754D1F">
          <w:rPr>
            <w:rFonts w:ascii="Arial" w:hAnsi="Arial" w:cs="Arial"/>
          </w:rPr>
          <w:fldChar w:fldCharType="end"/>
        </w:r>
      </w:p>
    </w:sdtContent>
  </w:sdt>
  <w:p w:rsidR="00754D1F" w:rsidRPr="00754D1F" w:rsidRDefault="00754D1F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A9" w:rsidRDefault="00D943A9" w:rsidP="00754D1F">
      <w:pPr>
        <w:spacing w:after="0" w:line="240" w:lineRule="auto"/>
      </w:pPr>
      <w:r>
        <w:separator/>
      </w:r>
    </w:p>
  </w:footnote>
  <w:footnote w:type="continuationSeparator" w:id="0">
    <w:p w:rsidR="00D943A9" w:rsidRDefault="00D943A9" w:rsidP="0075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left="566" w:hanging="428"/>
      </w:pPr>
      <w:rPr>
        <w:rFonts w:ascii="Calibri" w:hAnsi="Calibri" w:cs="Calibri"/>
        <w:b/>
        <w:bCs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66" w:hanging="428"/>
      </w:pPr>
      <w:rPr>
        <w:w w:val="100"/>
      </w:rPr>
    </w:lvl>
    <w:lvl w:ilvl="2">
      <w:numFmt w:val="bullet"/>
      <w:lvlText w:val="•"/>
      <w:lvlJc w:val="left"/>
      <w:pPr>
        <w:ind w:left="846" w:hanging="281"/>
      </w:pPr>
      <w:rPr>
        <w:rFonts w:ascii="Calibri" w:hAnsi="Calibri" w:cs="Calibri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952" w:hanging="281"/>
      </w:pPr>
    </w:lvl>
    <w:lvl w:ilvl="4">
      <w:numFmt w:val="bullet"/>
      <w:lvlText w:val="•"/>
      <w:lvlJc w:val="left"/>
      <w:pPr>
        <w:ind w:left="40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121" w:hanging="281"/>
      </w:pPr>
    </w:lvl>
    <w:lvl w:ilvl="7">
      <w:numFmt w:val="bullet"/>
      <w:lvlText w:val="•"/>
      <w:lvlJc w:val="left"/>
      <w:pPr>
        <w:ind w:left="7177" w:hanging="281"/>
      </w:pPr>
    </w:lvl>
    <w:lvl w:ilvl="8">
      <w:numFmt w:val="bullet"/>
      <w:lvlText w:val="•"/>
      <w:lvlJc w:val="left"/>
      <w:pPr>
        <w:ind w:left="8233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E"/>
    <w:rsid w:val="00000ED9"/>
    <w:rsid w:val="00037BAF"/>
    <w:rsid w:val="002A66F7"/>
    <w:rsid w:val="003B2C47"/>
    <w:rsid w:val="003C613E"/>
    <w:rsid w:val="00403D3F"/>
    <w:rsid w:val="00754D1F"/>
    <w:rsid w:val="00863874"/>
    <w:rsid w:val="008C6822"/>
    <w:rsid w:val="00953D44"/>
    <w:rsid w:val="00BF7528"/>
    <w:rsid w:val="00C23C89"/>
    <w:rsid w:val="00D757FB"/>
    <w:rsid w:val="00D943A9"/>
    <w:rsid w:val="00F6564E"/>
    <w:rsid w:val="00F66B5D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5096E"/>
  <w15:chartTrackingRefBased/>
  <w15:docId w15:val="{ECBDBC25-05DA-4C86-8876-2562A21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3C613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C613E"/>
  </w:style>
  <w:style w:type="paragraph" w:styleId="Kopfzeile">
    <w:name w:val="header"/>
    <w:basedOn w:val="Standard"/>
    <w:link w:val="KopfzeileZchn"/>
    <w:uiPriority w:val="99"/>
    <w:unhideWhenUsed/>
    <w:rsid w:val="0075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D1F"/>
  </w:style>
  <w:style w:type="paragraph" w:styleId="Fuzeile">
    <w:name w:val="footer"/>
    <w:basedOn w:val="Standard"/>
    <w:link w:val="FuzeileZchn"/>
    <w:uiPriority w:val="99"/>
    <w:unhideWhenUsed/>
    <w:rsid w:val="0075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5</cp:revision>
  <dcterms:created xsi:type="dcterms:W3CDTF">2022-07-12T14:02:00Z</dcterms:created>
  <dcterms:modified xsi:type="dcterms:W3CDTF">2022-07-28T07:39:00Z</dcterms:modified>
</cp:coreProperties>
</file>